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2E271" w14:textId="77777777" w:rsidR="00E15E54" w:rsidRDefault="00E15E54" w:rsidP="0070449F">
      <w:pPr>
        <w:spacing w:after="0" w:line="240" w:lineRule="auto"/>
      </w:pPr>
    </w:p>
    <w:p w14:paraId="65CD2EBA" w14:textId="28C7B68C" w:rsidR="008F1CFE" w:rsidRPr="003C6F00" w:rsidRDefault="008F1CFE" w:rsidP="0070449F">
      <w:pPr>
        <w:spacing w:after="0" w:line="240" w:lineRule="auto"/>
      </w:pPr>
      <w:r>
        <w:t xml:space="preserve">Region </w:t>
      </w:r>
      <w:r w:rsidRPr="003C6F00">
        <w:t xml:space="preserve">Workforce Development </w:t>
      </w:r>
      <w:r w:rsidR="0044685A">
        <w:t>Area name:  __</w:t>
      </w:r>
      <w:r w:rsidR="0044685A">
        <w:rPr>
          <w:u w:val="single"/>
        </w:rPr>
        <w:t>North Central Workforce Development Area</w:t>
      </w:r>
      <w:r w:rsidR="0044685A">
        <w:t>________</w:t>
      </w:r>
      <w:r>
        <w:t>_</w:t>
      </w:r>
    </w:p>
    <w:p w14:paraId="0B86727C" w14:textId="77777777" w:rsidR="008F1CFE" w:rsidRPr="003C6F00" w:rsidRDefault="008F1CFE" w:rsidP="0070449F">
      <w:pPr>
        <w:spacing w:after="0" w:line="240" w:lineRule="auto"/>
        <w:rPr>
          <w:sz w:val="12"/>
        </w:rPr>
      </w:pPr>
    </w:p>
    <w:p w14:paraId="3FE2BB84" w14:textId="337671F5" w:rsidR="008F1CFE" w:rsidRDefault="008F1CFE" w:rsidP="0070449F">
      <w:pPr>
        <w:spacing w:after="0" w:line="240" w:lineRule="auto"/>
      </w:pPr>
      <w:r w:rsidRPr="003C6F00">
        <w:t>Effecti</w:t>
      </w:r>
      <w:r>
        <w:t>ve Date</w:t>
      </w:r>
      <w:r w:rsidRPr="003C6F00">
        <w:t>:  ___</w:t>
      </w:r>
      <w:r w:rsidR="00922787">
        <w:rPr>
          <w:u w:val="single"/>
        </w:rPr>
        <w:t>October</w:t>
      </w:r>
      <w:bookmarkStart w:id="0" w:name="_GoBack"/>
      <w:bookmarkEnd w:id="0"/>
      <w:r w:rsidR="005779F7">
        <w:rPr>
          <w:u w:val="single"/>
        </w:rPr>
        <w:t xml:space="preserve"> 1, 2019</w:t>
      </w:r>
    </w:p>
    <w:p w14:paraId="784080D4" w14:textId="77777777" w:rsidR="008F1CFE" w:rsidRDefault="008F1CFE" w:rsidP="0070449F">
      <w:pPr>
        <w:spacing w:after="0" w:line="240" w:lineRule="auto"/>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306702" w:rsidRPr="006A2C92" w14:paraId="294B00A0" w14:textId="77777777" w:rsidTr="00D31C2D">
        <w:tc>
          <w:tcPr>
            <w:tcW w:w="8640" w:type="dxa"/>
          </w:tcPr>
          <w:p w14:paraId="5D9B48F6" w14:textId="77777777" w:rsidR="00306702" w:rsidRPr="00B53608" w:rsidRDefault="00306702" w:rsidP="0070449F">
            <w:pPr>
              <w:autoSpaceDE w:val="0"/>
              <w:autoSpaceDN w:val="0"/>
              <w:adjustRightInd w:val="0"/>
              <w:jc w:val="both"/>
              <w:rPr>
                <w:rFonts w:cs="Calibri,Bold"/>
                <w:bCs/>
                <w:i/>
                <w:color w:val="FF0000"/>
              </w:rPr>
            </w:pPr>
            <w:r w:rsidRPr="00B53608">
              <w:rPr>
                <w:rFonts w:cs="Calibri,Bold"/>
                <w:bCs/>
                <w:i/>
              </w:rPr>
              <w:tab/>
            </w:r>
          </w:p>
        </w:tc>
      </w:tr>
      <w:tr w:rsidR="00922A44" w:rsidRPr="00922A44" w14:paraId="0E17F402" w14:textId="77777777" w:rsidTr="00D31C2D">
        <w:tc>
          <w:tcPr>
            <w:tcW w:w="8640" w:type="dxa"/>
          </w:tcPr>
          <w:p w14:paraId="2B62EB70" w14:textId="46A5BD87" w:rsidR="00C24942" w:rsidRPr="00922A44" w:rsidRDefault="00B53608" w:rsidP="00956DF0">
            <w:pPr>
              <w:pStyle w:val="ListParagraph"/>
              <w:numPr>
                <w:ilvl w:val="1"/>
                <w:numId w:val="1"/>
              </w:numPr>
              <w:autoSpaceDE w:val="0"/>
              <w:autoSpaceDN w:val="0"/>
              <w:adjustRightInd w:val="0"/>
              <w:ind w:left="522" w:hanging="522"/>
              <w:jc w:val="both"/>
              <w:rPr>
                <w:rFonts w:cs="Calibri,Bold"/>
                <w:b/>
                <w:i/>
                <w:color w:val="000000" w:themeColor="text1"/>
              </w:rPr>
            </w:pPr>
            <w:r w:rsidRPr="00922A44">
              <w:rPr>
                <w:rFonts w:cs="Calibri,Bold"/>
                <w:b/>
                <w:i/>
                <w:color w:val="000000" w:themeColor="text1"/>
              </w:rPr>
              <w:t>Identification of the region.</w:t>
            </w:r>
          </w:p>
          <w:p w14:paraId="74EBFE26" w14:textId="4C747561" w:rsidR="008A17F1" w:rsidRPr="00A325B3" w:rsidRDefault="008A17F1" w:rsidP="00A325B3">
            <w:pPr>
              <w:autoSpaceDE w:val="0"/>
              <w:autoSpaceDN w:val="0"/>
              <w:adjustRightInd w:val="0"/>
              <w:jc w:val="both"/>
              <w:rPr>
                <w:rFonts w:cs="Calibri,Bold"/>
                <w:bCs/>
                <w:color w:val="000000" w:themeColor="text1"/>
                <w:highlight w:val="yellow"/>
              </w:rPr>
            </w:pPr>
          </w:p>
          <w:p w14:paraId="56A7BA11" w14:textId="2C0B63F7" w:rsidR="00B53608" w:rsidRPr="006F159F" w:rsidRDefault="008A17F1" w:rsidP="0070449F">
            <w:pPr>
              <w:pStyle w:val="ListParagraph"/>
              <w:numPr>
                <w:ilvl w:val="0"/>
                <w:numId w:val="2"/>
              </w:numPr>
              <w:autoSpaceDE w:val="0"/>
              <w:autoSpaceDN w:val="0"/>
              <w:adjustRightInd w:val="0"/>
              <w:jc w:val="both"/>
              <w:rPr>
                <w:rFonts w:cs="Calibri,Bold"/>
                <w:bCs/>
                <w:color w:val="000000" w:themeColor="text1"/>
              </w:rPr>
            </w:pPr>
            <w:r w:rsidRPr="006F159F">
              <w:rPr>
                <w:rFonts w:cs="Calibri,Bold"/>
                <w:bCs/>
                <w:color w:val="000000" w:themeColor="text1"/>
              </w:rPr>
              <w:t xml:space="preserve">Name: Workforce Solutions for North Central Pennsylvania is the legal name for the North Central Workforce Development Board and will be referred to as Workforce Solutions throughout the remainder of the 2017-19 WIOA Multi-Year Regional and Local Plans.  </w:t>
            </w:r>
          </w:p>
          <w:p w14:paraId="7B9A1289" w14:textId="77777777" w:rsidR="0044685A" w:rsidRPr="00922A44" w:rsidRDefault="0044685A" w:rsidP="0070449F">
            <w:pPr>
              <w:pStyle w:val="ListParagraph"/>
              <w:numPr>
                <w:ilvl w:val="0"/>
                <w:numId w:val="2"/>
              </w:numPr>
              <w:autoSpaceDE w:val="0"/>
              <w:autoSpaceDN w:val="0"/>
              <w:adjustRightInd w:val="0"/>
              <w:jc w:val="both"/>
              <w:rPr>
                <w:rFonts w:cs="Calibri,Bold"/>
                <w:bCs/>
                <w:color w:val="000000" w:themeColor="text1"/>
              </w:rPr>
            </w:pPr>
            <w:r w:rsidRPr="006F159F">
              <w:rPr>
                <w:rFonts w:cs="Calibri,Bold"/>
                <w:bCs/>
                <w:color w:val="000000" w:themeColor="text1"/>
              </w:rPr>
              <w:t>Workforce</w:t>
            </w:r>
            <w:r w:rsidRPr="00922A44">
              <w:rPr>
                <w:rFonts w:cs="Calibri,Bold"/>
                <w:bCs/>
                <w:color w:val="000000" w:themeColor="text1"/>
              </w:rPr>
              <w:t xml:space="preserve"> Development Areas: North Central Workforce Development Area comprising the counties of Cameron, Clearfield, Elk, Jefferson, McKean and Potter. </w:t>
            </w:r>
          </w:p>
          <w:p w14:paraId="5CAA8445" w14:textId="36E8046D" w:rsidR="00646734" w:rsidRPr="008A17F1" w:rsidRDefault="0044685A" w:rsidP="0070449F">
            <w:pPr>
              <w:pStyle w:val="NormalWeb"/>
              <w:numPr>
                <w:ilvl w:val="0"/>
                <w:numId w:val="2"/>
              </w:numPr>
              <w:shd w:val="clear" w:color="auto" w:fill="FFFFFF"/>
              <w:spacing w:before="0" w:beforeAutospacing="0" w:after="0" w:afterAutospacing="0"/>
              <w:textAlignment w:val="baseline"/>
              <w:rPr>
                <w:rFonts w:asciiTheme="minorHAnsi" w:hAnsiTheme="minorHAnsi" w:cs="Arial"/>
                <w:color w:val="000000" w:themeColor="text1"/>
                <w:sz w:val="22"/>
                <w:szCs w:val="22"/>
              </w:rPr>
            </w:pPr>
            <w:r w:rsidRPr="00922A44">
              <w:rPr>
                <w:rFonts w:asciiTheme="minorHAnsi" w:hAnsiTheme="minorHAnsi" w:cs="Calibri,Bold"/>
                <w:bCs/>
                <w:color w:val="000000" w:themeColor="text1"/>
                <w:sz w:val="22"/>
                <w:szCs w:val="22"/>
              </w:rPr>
              <w:t xml:space="preserve">Key Region Committee Members: </w:t>
            </w:r>
          </w:p>
          <w:p w14:paraId="7DFE8829" w14:textId="77777777" w:rsidR="008A17F1" w:rsidRPr="00922A44" w:rsidRDefault="008A17F1" w:rsidP="008A17F1">
            <w:pPr>
              <w:pStyle w:val="NormalWeb"/>
              <w:shd w:val="clear" w:color="auto" w:fill="FFFFFF"/>
              <w:spacing w:before="0" w:beforeAutospacing="0" w:after="0" w:afterAutospacing="0"/>
              <w:ind w:left="720"/>
              <w:textAlignment w:val="baseline"/>
              <w:rPr>
                <w:rFonts w:asciiTheme="minorHAnsi" w:hAnsiTheme="minorHAnsi" w:cs="Arial"/>
                <w:color w:val="000000" w:themeColor="text1"/>
                <w:sz w:val="22"/>
                <w:szCs w:val="22"/>
              </w:rPr>
            </w:pPr>
          </w:p>
          <w:p w14:paraId="4B59D238" w14:textId="16284938" w:rsidR="00646734" w:rsidRDefault="0044685A" w:rsidP="0070449F">
            <w:pPr>
              <w:pStyle w:val="NormalWeb"/>
              <w:shd w:val="clear" w:color="auto" w:fill="FFFFFF"/>
              <w:spacing w:before="0" w:beforeAutospacing="0" w:after="0" w:afterAutospacing="0"/>
              <w:textAlignment w:val="baseline"/>
              <w:rPr>
                <w:rFonts w:asciiTheme="minorHAnsi" w:hAnsiTheme="minorHAnsi" w:cs="Arial"/>
                <w:color w:val="000000" w:themeColor="text1"/>
                <w:sz w:val="22"/>
                <w:szCs w:val="22"/>
              </w:rPr>
            </w:pPr>
            <w:r w:rsidRPr="00922A44">
              <w:rPr>
                <w:rFonts w:asciiTheme="minorHAnsi" w:hAnsiTheme="minorHAnsi" w:cs="Arial"/>
                <w:color w:val="000000" w:themeColor="text1"/>
                <w:sz w:val="22"/>
                <w:szCs w:val="22"/>
              </w:rPr>
              <w:t xml:space="preserve">The key planning region committee members charged with drafting the regional plan were the members </w:t>
            </w:r>
            <w:r w:rsidR="00644BE3" w:rsidRPr="00922A44">
              <w:rPr>
                <w:rFonts w:asciiTheme="minorHAnsi" w:hAnsiTheme="minorHAnsi" w:cs="Arial"/>
                <w:color w:val="000000" w:themeColor="text1"/>
                <w:sz w:val="22"/>
                <w:szCs w:val="22"/>
              </w:rPr>
              <w:t xml:space="preserve">of the Future’s Committee and </w:t>
            </w:r>
            <w:r w:rsidR="00644BE3" w:rsidRPr="003C0F12">
              <w:rPr>
                <w:rFonts w:asciiTheme="minorHAnsi" w:hAnsiTheme="minorHAnsi" w:cs="Arial"/>
                <w:color w:val="000000" w:themeColor="text1"/>
                <w:sz w:val="22"/>
                <w:szCs w:val="22"/>
              </w:rPr>
              <w:t>the Workforce</w:t>
            </w:r>
            <w:r w:rsidR="00A902E4" w:rsidRPr="003C0F12">
              <w:rPr>
                <w:rFonts w:asciiTheme="minorHAnsi" w:hAnsiTheme="minorHAnsi" w:cs="Arial"/>
                <w:color w:val="000000" w:themeColor="text1"/>
                <w:sz w:val="22"/>
                <w:szCs w:val="22"/>
              </w:rPr>
              <w:t xml:space="preserve"> Delivery </w:t>
            </w:r>
            <w:r w:rsidR="00644BE3" w:rsidRPr="003C0F12">
              <w:rPr>
                <w:rFonts w:asciiTheme="minorHAnsi" w:hAnsiTheme="minorHAnsi" w:cs="Arial"/>
                <w:color w:val="000000" w:themeColor="text1"/>
                <w:sz w:val="22"/>
                <w:szCs w:val="22"/>
              </w:rPr>
              <w:t>System C</w:t>
            </w:r>
            <w:r w:rsidR="00644BE3" w:rsidRPr="00922A44">
              <w:rPr>
                <w:rFonts w:asciiTheme="minorHAnsi" w:hAnsiTheme="minorHAnsi" w:cs="Arial"/>
                <w:color w:val="000000" w:themeColor="text1"/>
                <w:sz w:val="22"/>
                <w:szCs w:val="22"/>
              </w:rPr>
              <w:t xml:space="preserve">ommittee of the board.  </w:t>
            </w:r>
          </w:p>
          <w:p w14:paraId="228D98A0" w14:textId="77777777" w:rsidR="008A17F1" w:rsidRPr="00922A44" w:rsidRDefault="008A17F1" w:rsidP="0070449F">
            <w:pPr>
              <w:pStyle w:val="NormalWeb"/>
              <w:shd w:val="clear" w:color="auto" w:fill="FFFFFF"/>
              <w:spacing w:before="0" w:beforeAutospacing="0" w:after="0" w:afterAutospacing="0"/>
              <w:textAlignment w:val="baseline"/>
              <w:rPr>
                <w:rFonts w:asciiTheme="minorHAnsi" w:hAnsiTheme="minorHAnsi" w:cs="Arial"/>
                <w:color w:val="000000" w:themeColor="text1"/>
                <w:sz w:val="22"/>
                <w:szCs w:val="22"/>
              </w:rPr>
            </w:pPr>
          </w:p>
          <w:p w14:paraId="1BFC0125" w14:textId="688A4B9B" w:rsidR="00646734" w:rsidRPr="00922A44" w:rsidRDefault="00644BE3" w:rsidP="0070449F">
            <w:pPr>
              <w:rPr>
                <w:rFonts w:ascii="Calibri" w:hAnsi="Calibri" w:cs="Calibri"/>
                <w:color w:val="000000" w:themeColor="text1"/>
              </w:rPr>
            </w:pPr>
            <w:r w:rsidRPr="00922A44">
              <w:rPr>
                <w:rFonts w:cs="Arial"/>
                <w:color w:val="000000" w:themeColor="text1"/>
              </w:rPr>
              <w:t xml:space="preserve">The Future’s Committee is </w:t>
            </w:r>
            <w:r w:rsidR="00A325B3">
              <w:rPr>
                <w:rFonts w:cs="Arial"/>
                <w:color w:val="000000" w:themeColor="text1"/>
              </w:rPr>
              <w:t xml:space="preserve">a standing committee </w:t>
            </w:r>
            <w:r w:rsidR="0044685A" w:rsidRPr="00922A44">
              <w:rPr>
                <w:rFonts w:cs="Arial"/>
                <w:color w:val="000000" w:themeColor="text1"/>
              </w:rPr>
              <w:t xml:space="preserve">which includes board staff, board members, secondary and post -secondary schools including career and tech centers, employers and other agencies in our region.  </w:t>
            </w:r>
            <w:r w:rsidR="00646734" w:rsidRPr="00922A44">
              <w:rPr>
                <w:rFonts w:ascii="Calibri" w:hAnsi="Calibri" w:cs="Calibri"/>
                <w:color w:val="000000" w:themeColor="text1"/>
              </w:rPr>
              <w:t xml:space="preserve">Responsibilities and Activities of the Future’s Committee include:  to explore opportunities that will assist the WDB with its goals for the future including grant opportunities; </w:t>
            </w:r>
            <w:r w:rsidR="00646734" w:rsidRPr="00922A44">
              <w:rPr>
                <w:rFonts w:ascii="Calibri" w:hAnsi="Calibri"/>
                <w:color w:val="000000" w:themeColor="text1"/>
              </w:rPr>
              <w:t xml:space="preserve">to ensure that Industry / Sector Partnerships, Business and Education Connect activities (regional) and other ideas as identified by the board are meeting the goals and objectives of the board; to provide quarterly reports on each activity to the board at each of their quarterly meetings and upon request of the board and </w:t>
            </w:r>
            <w:r w:rsidR="00646734" w:rsidRPr="00922A44">
              <w:rPr>
                <w:rFonts w:ascii="Calibri" w:hAnsi="Calibri" w:cs="Calibri"/>
                <w:color w:val="000000" w:themeColor="text1"/>
              </w:rPr>
              <w:t>to  take a proactive position regarding company closings, acquisitions, bankruptcies and expansions</w:t>
            </w:r>
            <w:r w:rsidR="00C80E18">
              <w:rPr>
                <w:rFonts w:ascii="Calibri" w:hAnsi="Calibri" w:cs="Calibri"/>
                <w:color w:val="000000" w:themeColor="text1"/>
              </w:rPr>
              <w:t>.</w:t>
            </w:r>
          </w:p>
          <w:p w14:paraId="4D97C93B" w14:textId="77777777" w:rsidR="00646734" w:rsidRPr="00922A44" w:rsidRDefault="00646734" w:rsidP="0070449F">
            <w:pPr>
              <w:rPr>
                <w:rFonts w:ascii="Calibri" w:hAnsi="Calibri" w:cs="Calibri"/>
                <w:color w:val="000000" w:themeColor="text1"/>
              </w:rPr>
            </w:pPr>
          </w:p>
          <w:p w14:paraId="2A2DA950" w14:textId="6E0ACA2C" w:rsidR="0044685A" w:rsidRPr="00F62DE7" w:rsidRDefault="0044685A" w:rsidP="006B7ADC">
            <w:pPr>
              <w:pStyle w:val="NoSpacing"/>
              <w:rPr>
                <w:strike/>
                <w:color w:val="000000" w:themeColor="text1"/>
              </w:rPr>
            </w:pPr>
            <w:r w:rsidRPr="00F62DE7">
              <w:rPr>
                <w:b/>
                <w:strike/>
                <w:color w:val="000000" w:themeColor="text1"/>
              </w:rPr>
              <w:t>Board Staff:</w:t>
            </w:r>
            <w:r w:rsidRPr="00F62DE7">
              <w:rPr>
                <w:strike/>
                <w:color w:val="000000" w:themeColor="text1"/>
              </w:rPr>
              <w:t xml:space="preserve">  Pamela Streich, Joseph Royer</w:t>
            </w:r>
            <w:r w:rsidR="00644BE3" w:rsidRPr="00F62DE7">
              <w:rPr>
                <w:strike/>
                <w:color w:val="000000" w:themeColor="text1"/>
              </w:rPr>
              <w:t>, Ashley Urbancic</w:t>
            </w:r>
            <w:r w:rsidRPr="00F62DE7">
              <w:rPr>
                <w:strike/>
                <w:color w:val="000000" w:themeColor="text1"/>
              </w:rPr>
              <w:t xml:space="preserve"> </w:t>
            </w:r>
          </w:p>
          <w:p w14:paraId="34C51B75" w14:textId="2E37CB92" w:rsidR="0044685A" w:rsidRPr="00F62DE7" w:rsidRDefault="0044685A" w:rsidP="006B7ADC">
            <w:pPr>
              <w:pStyle w:val="NoSpacing"/>
              <w:rPr>
                <w:strike/>
                <w:color w:val="000000" w:themeColor="text1"/>
              </w:rPr>
            </w:pPr>
            <w:r w:rsidRPr="00F62DE7">
              <w:rPr>
                <w:b/>
                <w:strike/>
                <w:color w:val="000000" w:themeColor="text1"/>
              </w:rPr>
              <w:t>Board members:</w:t>
            </w:r>
            <w:r w:rsidRPr="00F62DE7">
              <w:rPr>
                <w:strike/>
                <w:color w:val="000000" w:themeColor="text1"/>
              </w:rPr>
              <w:t xml:space="preserve">  Jeff Miller, IBEW</w:t>
            </w:r>
            <w:r w:rsidR="00644BE3" w:rsidRPr="00F62DE7">
              <w:rPr>
                <w:strike/>
                <w:color w:val="000000" w:themeColor="text1"/>
              </w:rPr>
              <w:t xml:space="preserve"> and Dave Cornelius</w:t>
            </w:r>
            <w:r w:rsidR="00AB4B2B" w:rsidRPr="00F62DE7">
              <w:rPr>
                <w:strike/>
                <w:color w:val="000000" w:themeColor="text1"/>
              </w:rPr>
              <w:t>, IBEW</w:t>
            </w:r>
          </w:p>
          <w:p w14:paraId="3647447A" w14:textId="77777777" w:rsidR="00C80E18" w:rsidRPr="00F62DE7" w:rsidRDefault="0044685A" w:rsidP="006B7ADC">
            <w:pPr>
              <w:pStyle w:val="NoSpacing"/>
              <w:rPr>
                <w:strike/>
                <w:color w:val="000000" w:themeColor="text1"/>
              </w:rPr>
            </w:pPr>
            <w:r w:rsidRPr="00F62DE7">
              <w:rPr>
                <w:b/>
                <w:strike/>
                <w:color w:val="000000" w:themeColor="text1"/>
              </w:rPr>
              <w:t>Education Representatives:</w:t>
            </w:r>
            <w:r w:rsidR="00AB4B2B" w:rsidRPr="00F62DE7">
              <w:rPr>
                <w:strike/>
                <w:color w:val="000000" w:themeColor="text1"/>
              </w:rPr>
              <w:t xml:space="preserve">  Amy Goode</w:t>
            </w:r>
            <w:r w:rsidRPr="00F62DE7">
              <w:rPr>
                <w:strike/>
                <w:color w:val="000000" w:themeColor="text1"/>
              </w:rPr>
              <w:t xml:space="preserve">, Community Education Center (CEC) for Elk and Cameron Counties, Bob Wicker, Potter County Education Council (PCEC), Barry Fillman and Megan Bundy, Jefferson County – DuBois Career and Tech Center; </w:t>
            </w:r>
          </w:p>
          <w:p w14:paraId="08BB3697" w14:textId="272DFAE1" w:rsidR="0044685A" w:rsidRPr="00F62DE7" w:rsidRDefault="00A325B3" w:rsidP="006B7ADC">
            <w:pPr>
              <w:pStyle w:val="NoSpacing"/>
              <w:rPr>
                <w:strike/>
                <w:color w:val="000000" w:themeColor="text1"/>
              </w:rPr>
            </w:pPr>
            <w:r w:rsidRPr="00F62DE7">
              <w:rPr>
                <w:strike/>
                <w:color w:val="000000" w:themeColor="text1"/>
              </w:rPr>
              <w:t xml:space="preserve">Fred Redden, </w:t>
            </w:r>
            <w:r w:rsidR="0044685A" w:rsidRPr="00F62DE7">
              <w:rPr>
                <w:strike/>
                <w:color w:val="000000" w:themeColor="text1"/>
              </w:rPr>
              <w:t>Clearfield</w:t>
            </w:r>
            <w:r w:rsidR="00644BE3" w:rsidRPr="00F62DE7">
              <w:rPr>
                <w:strike/>
                <w:color w:val="000000" w:themeColor="text1"/>
              </w:rPr>
              <w:t xml:space="preserve"> County Career and Tech Center</w:t>
            </w:r>
          </w:p>
          <w:p w14:paraId="112A0597" w14:textId="183E4929" w:rsidR="0044685A" w:rsidRPr="005779F7" w:rsidRDefault="0044685A" w:rsidP="006B7ADC">
            <w:pPr>
              <w:pStyle w:val="NoSpacing"/>
              <w:rPr>
                <w:strike/>
                <w:color w:val="000000" w:themeColor="text1"/>
              </w:rPr>
            </w:pPr>
            <w:r w:rsidRPr="00F62DE7">
              <w:rPr>
                <w:b/>
                <w:strike/>
                <w:color w:val="000000" w:themeColor="text1"/>
              </w:rPr>
              <w:t>Community Agency –</w:t>
            </w:r>
            <w:r w:rsidRPr="00F62DE7">
              <w:rPr>
                <w:strike/>
                <w:color w:val="000000" w:themeColor="text1"/>
              </w:rPr>
              <w:t xml:space="preserve"> Greg Sands, Junior Achievement.</w:t>
            </w:r>
          </w:p>
          <w:p w14:paraId="28896D7B" w14:textId="77777777" w:rsidR="00646734" w:rsidRPr="005779F7" w:rsidRDefault="00646734" w:rsidP="0070449F">
            <w:pPr>
              <w:pStyle w:val="NoSpacing"/>
              <w:ind w:left="720"/>
              <w:rPr>
                <w:strike/>
                <w:color w:val="000000" w:themeColor="text1"/>
              </w:rPr>
            </w:pPr>
          </w:p>
          <w:p w14:paraId="470AA5EF" w14:textId="7160C847" w:rsidR="00646734" w:rsidRPr="00922A44" w:rsidRDefault="00644BE3" w:rsidP="0070449F">
            <w:pPr>
              <w:rPr>
                <w:rFonts w:ascii="Calibri" w:hAnsi="Calibri" w:cs="Calibri"/>
                <w:color w:val="000000" w:themeColor="text1"/>
                <w:shd w:val="clear" w:color="auto" w:fill="FFFFFF"/>
              </w:rPr>
            </w:pPr>
            <w:r w:rsidRPr="00922A44">
              <w:rPr>
                <w:color w:val="000000" w:themeColor="text1"/>
              </w:rPr>
              <w:t xml:space="preserve">The Workforce Delivery System Committee </w:t>
            </w:r>
            <w:r w:rsidR="00646734" w:rsidRPr="00922A44">
              <w:rPr>
                <w:rFonts w:ascii="Calibri" w:hAnsi="Calibri" w:cs="Calibri"/>
                <w:color w:val="000000" w:themeColor="text1"/>
              </w:rPr>
              <w:t xml:space="preserve">Responsibilities and Activities:  </w:t>
            </w:r>
            <w:r w:rsidR="00646734" w:rsidRPr="00922A44">
              <w:rPr>
                <w:rFonts w:ascii="Calibri" w:hAnsi="Calibri" w:cs="Calibri"/>
                <w:color w:val="000000" w:themeColor="text1"/>
                <w:shd w:val="clear" w:color="auto" w:fill="FFFFFF"/>
              </w:rPr>
              <w:t>Responsible for the oversight and continuous improvement of the PA CareerLink® System, including Resource Sharing Agreement Budgets and Infrastructure Agreements; the development of procurement requests, proposals and resulting contract between the entity selected to serve as the system Operator and the board.  Oversight and guidance of the system Operator. </w:t>
            </w:r>
          </w:p>
          <w:p w14:paraId="7E8C9B93" w14:textId="77777777" w:rsidR="00646734" w:rsidRPr="00922A44" w:rsidRDefault="00646734" w:rsidP="0070449F">
            <w:pPr>
              <w:rPr>
                <w:rFonts w:ascii="Calibri" w:hAnsi="Calibri" w:cs="Calibri"/>
                <w:color w:val="000000" w:themeColor="text1"/>
              </w:rPr>
            </w:pPr>
          </w:p>
          <w:p w14:paraId="086FB805" w14:textId="14F8F65C" w:rsidR="00646734" w:rsidRPr="00F62DE7" w:rsidRDefault="00646734" w:rsidP="006B7ADC">
            <w:pPr>
              <w:pStyle w:val="NoSpacing"/>
              <w:rPr>
                <w:strike/>
                <w:color w:val="000000" w:themeColor="text1"/>
              </w:rPr>
            </w:pPr>
            <w:r w:rsidRPr="00F62DE7">
              <w:rPr>
                <w:strike/>
                <w:color w:val="000000" w:themeColor="text1"/>
              </w:rPr>
              <w:t>The members are as follows:</w:t>
            </w:r>
          </w:p>
          <w:p w14:paraId="2E0FF307" w14:textId="3B64B837" w:rsidR="00646734" w:rsidRPr="00F62DE7" w:rsidRDefault="00646734" w:rsidP="00C80E18">
            <w:pPr>
              <w:pStyle w:val="NoSpacing"/>
              <w:rPr>
                <w:strike/>
                <w:color w:val="000000" w:themeColor="text1"/>
              </w:rPr>
            </w:pPr>
            <w:r w:rsidRPr="00F62DE7">
              <w:rPr>
                <w:b/>
                <w:strike/>
                <w:color w:val="000000" w:themeColor="text1"/>
              </w:rPr>
              <w:t>Board Staff</w:t>
            </w:r>
            <w:r w:rsidRPr="00F62DE7">
              <w:rPr>
                <w:strike/>
                <w:color w:val="000000" w:themeColor="text1"/>
              </w:rPr>
              <w:t>: Linda Franco and Susan Snelick</w:t>
            </w:r>
          </w:p>
          <w:p w14:paraId="7B7DB9F2" w14:textId="7D75329E" w:rsidR="00646734" w:rsidRPr="00F62DE7" w:rsidRDefault="00646734" w:rsidP="00C80E18">
            <w:pPr>
              <w:pStyle w:val="NoSpacing"/>
              <w:rPr>
                <w:strike/>
                <w:color w:val="000000" w:themeColor="text1"/>
              </w:rPr>
            </w:pPr>
            <w:r w:rsidRPr="00F62DE7">
              <w:rPr>
                <w:b/>
                <w:strike/>
                <w:color w:val="000000" w:themeColor="text1"/>
              </w:rPr>
              <w:lastRenderedPageBreak/>
              <w:t>Board Members:</w:t>
            </w:r>
            <w:r w:rsidR="00AB4B2B" w:rsidRPr="00F62DE7">
              <w:rPr>
                <w:strike/>
                <w:color w:val="000000" w:themeColor="text1"/>
              </w:rPr>
              <w:t xml:space="preserve"> Bruce J</w:t>
            </w:r>
            <w:r w:rsidRPr="00F62DE7">
              <w:rPr>
                <w:strike/>
                <w:color w:val="000000" w:themeColor="text1"/>
              </w:rPr>
              <w:t>ones, BWPA Staff, Christina Palmer, OVR, Greg Lezanic</w:t>
            </w:r>
            <w:r w:rsidR="00AB4B2B" w:rsidRPr="00F62DE7">
              <w:rPr>
                <w:strike/>
                <w:color w:val="000000" w:themeColor="text1"/>
              </w:rPr>
              <w:t>, DHS, Joseph Hardes, Empereon M</w:t>
            </w:r>
            <w:r w:rsidRPr="00F62DE7">
              <w:rPr>
                <w:strike/>
                <w:color w:val="000000" w:themeColor="text1"/>
              </w:rPr>
              <w:t xml:space="preserve">arketing, LLC, Kelly Okerlund-Davis – Seneca Highlands IU9 and Tonya Coursey, First Citizens Community Bank.  </w:t>
            </w:r>
          </w:p>
          <w:p w14:paraId="6935E884" w14:textId="0D4507D0" w:rsidR="00646734" w:rsidRPr="00F62DE7" w:rsidRDefault="00646734" w:rsidP="006B7ADC">
            <w:pPr>
              <w:pStyle w:val="NoSpacing"/>
              <w:rPr>
                <w:strike/>
                <w:color w:val="000000" w:themeColor="text1"/>
              </w:rPr>
            </w:pPr>
            <w:r w:rsidRPr="00F62DE7">
              <w:rPr>
                <w:strike/>
                <w:color w:val="000000" w:themeColor="text1"/>
              </w:rPr>
              <w:t xml:space="preserve">Education Representatives: Kate Brock, Community Education Center for Elk and Cameron Counties.  </w:t>
            </w:r>
          </w:p>
          <w:p w14:paraId="2C49720F" w14:textId="5ED129A8" w:rsidR="00646734" w:rsidRDefault="00646734" w:rsidP="006B7ADC">
            <w:pPr>
              <w:pStyle w:val="NoSpacing"/>
              <w:rPr>
                <w:strike/>
                <w:color w:val="000000" w:themeColor="text1"/>
              </w:rPr>
            </w:pPr>
            <w:r w:rsidRPr="00F62DE7">
              <w:rPr>
                <w:b/>
                <w:strike/>
                <w:color w:val="000000" w:themeColor="text1"/>
              </w:rPr>
              <w:t xml:space="preserve">Other </w:t>
            </w:r>
            <w:r w:rsidRPr="00F62DE7">
              <w:rPr>
                <w:strike/>
                <w:color w:val="000000" w:themeColor="text1"/>
              </w:rPr>
              <w:t>– Larry Horning – Title I Provider</w:t>
            </w:r>
            <w:r w:rsidRPr="005779F7">
              <w:rPr>
                <w:strike/>
                <w:color w:val="000000" w:themeColor="text1"/>
              </w:rPr>
              <w:t xml:space="preserve"> </w:t>
            </w:r>
          </w:p>
          <w:p w14:paraId="1937F5B0" w14:textId="4013DB0B" w:rsidR="005779F7" w:rsidRDefault="005779F7" w:rsidP="006B7ADC">
            <w:pPr>
              <w:pStyle w:val="NoSpacing"/>
              <w:rPr>
                <w:strike/>
                <w:color w:val="000000" w:themeColor="text1"/>
              </w:rPr>
            </w:pPr>
          </w:p>
          <w:p w14:paraId="53FBCD68" w14:textId="02B16984" w:rsidR="005779F7" w:rsidRPr="005779F7" w:rsidRDefault="005779F7" w:rsidP="005779F7">
            <w:pPr>
              <w:rPr>
                <w:rFonts w:ascii="Calibri" w:hAnsi="Calibri"/>
                <w:color w:val="000000" w:themeColor="text1"/>
                <w:highlight w:val="yellow"/>
              </w:rPr>
            </w:pPr>
            <w:r w:rsidRPr="005779F7">
              <w:rPr>
                <w:rFonts w:cs="Arial"/>
                <w:color w:val="000000" w:themeColor="text1"/>
                <w:highlight w:val="yellow"/>
              </w:rPr>
              <w:t xml:space="preserve">The members </w:t>
            </w:r>
            <w:r>
              <w:rPr>
                <w:rFonts w:cs="Arial"/>
                <w:color w:val="000000" w:themeColor="text1"/>
                <w:highlight w:val="yellow"/>
              </w:rPr>
              <w:t xml:space="preserve">of both committees include:  </w:t>
            </w:r>
            <w:r w:rsidRPr="005779F7">
              <w:rPr>
                <w:rFonts w:cs="Arial"/>
                <w:color w:val="000000" w:themeColor="text1"/>
                <w:highlight w:val="yellow"/>
              </w:rPr>
              <w:t xml:space="preserve">Board staff, board members, education representatives from Career and Technical Centers, College and Universities, Junior Achievement and other community agencies interested in participating.   </w:t>
            </w:r>
          </w:p>
          <w:p w14:paraId="54C71979" w14:textId="77777777" w:rsidR="005779F7" w:rsidRPr="005779F7" w:rsidRDefault="005779F7" w:rsidP="006B7ADC">
            <w:pPr>
              <w:pStyle w:val="NoSpacing"/>
              <w:rPr>
                <w:strike/>
                <w:color w:val="000000" w:themeColor="text1"/>
              </w:rPr>
            </w:pPr>
          </w:p>
          <w:p w14:paraId="72C7E082" w14:textId="1B251499" w:rsidR="0044685A" w:rsidRPr="00922A44" w:rsidRDefault="0044685A" w:rsidP="00C80E18">
            <w:pPr>
              <w:pStyle w:val="NormalWeb"/>
              <w:shd w:val="clear" w:color="auto" w:fill="FFFFFF"/>
              <w:spacing w:before="0" w:beforeAutospacing="0" w:after="0" w:afterAutospacing="0"/>
              <w:textAlignment w:val="baseline"/>
              <w:rPr>
                <w:rFonts w:asciiTheme="minorHAnsi" w:hAnsiTheme="minorHAnsi" w:cs="Arial"/>
                <w:color w:val="000000" w:themeColor="text1"/>
                <w:sz w:val="22"/>
                <w:szCs w:val="22"/>
              </w:rPr>
            </w:pPr>
            <w:r w:rsidRPr="00922A44">
              <w:rPr>
                <w:rFonts w:asciiTheme="minorHAnsi" w:hAnsiTheme="minorHAnsi" w:cs="Arial"/>
                <w:color w:val="000000" w:themeColor="text1"/>
                <w:sz w:val="22"/>
                <w:szCs w:val="22"/>
              </w:rPr>
              <w:t xml:space="preserve">In addition, all board members </w:t>
            </w:r>
            <w:r w:rsidR="004561CF" w:rsidRPr="00922A44">
              <w:rPr>
                <w:rFonts w:asciiTheme="minorHAnsi" w:hAnsiTheme="minorHAnsi" w:cs="Arial"/>
                <w:color w:val="000000" w:themeColor="text1"/>
                <w:sz w:val="22"/>
                <w:szCs w:val="22"/>
              </w:rPr>
              <w:t xml:space="preserve">as well as </w:t>
            </w:r>
            <w:r w:rsidR="005779F7">
              <w:rPr>
                <w:rFonts w:asciiTheme="minorHAnsi" w:hAnsiTheme="minorHAnsi" w:cs="Arial"/>
                <w:color w:val="000000" w:themeColor="text1"/>
                <w:sz w:val="22"/>
                <w:szCs w:val="22"/>
              </w:rPr>
              <w:t xml:space="preserve">sector </w:t>
            </w:r>
            <w:r w:rsidR="004561CF" w:rsidRPr="00922A44">
              <w:rPr>
                <w:rFonts w:asciiTheme="minorHAnsi" w:hAnsiTheme="minorHAnsi" w:cs="Arial"/>
                <w:color w:val="000000" w:themeColor="text1"/>
                <w:sz w:val="22"/>
                <w:szCs w:val="22"/>
              </w:rPr>
              <w:t>partnership members</w:t>
            </w:r>
            <w:r w:rsidRPr="00922A44">
              <w:rPr>
                <w:rFonts w:asciiTheme="minorHAnsi" w:hAnsiTheme="minorHAnsi" w:cs="Arial"/>
                <w:color w:val="000000" w:themeColor="text1"/>
                <w:sz w:val="22"/>
                <w:szCs w:val="22"/>
              </w:rPr>
              <w:t xml:space="preserve"> were asked to provide input into both the</w:t>
            </w:r>
            <w:r w:rsidR="00AB4B2B" w:rsidRPr="00922A44">
              <w:rPr>
                <w:rFonts w:asciiTheme="minorHAnsi" w:hAnsiTheme="minorHAnsi" w:cs="Arial"/>
                <w:color w:val="000000" w:themeColor="text1"/>
                <w:sz w:val="22"/>
                <w:szCs w:val="22"/>
              </w:rPr>
              <w:t xml:space="preserve"> </w:t>
            </w:r>
            <w:r w:rsidRPr="00922A44">
              <w:rPr>
                <w:rFonts w:asciiTheme="minorHAnsi" w:hAnsiTheme="minorHAnsi" w:cs="Arial"/>
                <w:color w:val="000000" w:themeColor="text1"/>
                <w:sz w:val="22"/>
                <w:szCs w:val="22"/>
              </w:rPr>
              <w:t xml:space="preserve">regional and local </w:t>
            </w:r>
            <w:r w:rsidR="00AB4B2B" w:rsidRPr="00922A44">
              <w:rPr>
                <w:rFonts w:asciiTheme="minorHAnsi" w:hAnsiTheme="minorHAnsi" w:cs="Arial"/>
                <w:color w:val="000000" w:themeColor="text1"/>
                <w:sz w:val="22"/>
                <w:szCs w:val="22"/>
              </w:rPr>
              <w:t>multi-year</w:t>
            </w:r>
            <w:r w:rsidRPr="00922A44">
              <w:rPr>
                <w:rFonts w:asciiTheme="minorHAnsi" w:hAnsiTheme="minorHAnsi" w:cs="Arial"/>
                <w:color w:val="000000" w:themeColor="text1"/>
                <w:sz w:val="22"/>
                <w:szCs w:val="22"/>
              </w:rPr>
              <w:t xml:space="preserve"> plans</w:t>
            </w:r>
            <w:r w:rsidR="00644BE3" w:rsidRPr="00922A44">
              <w:rPr>
                <w:rFonts w:asciiTheme="minorHAnsi" w:hAnsiTheme="minorHAnsi" w:cs="Arial"/>
                <w:color w:val="000000" w:themeColor="text1"/>
                <w:sz w:val="22"/>
                <w:szCs w:val="22"/>
              </w:rPr>
              <w:t>.</w:t>
            </w:r>
          </w:p>
          <w:p w14:paraId="5F64AE25" w14:textId="77777777" w:rsidR="00956DF0" w:rsidRPr="00922A44" w:rsidRDefault="00956DF0" w:rsidP="0070449F">
            <w:pPr>
              <w:pStyle w:val="NormalWeb"/>
              <w:shd w:val="clear" w:color="auto" w:fill="FFFFFF"/>
              <w:spacing w:before="0" w:beforeAutospacing="0" w:after="0" w:afterAutospacing="0"/>
              <w:ind w:left="720"/>
              <w:textAlignment w:val="baseline"/>
              <w:rPr>
                <w:rFonts w:asciiTheme="minorHAnsi" w:hAnsiTheme="minorHAnsi" w:cs="Arial"/>
                <w:color w:val="000000" w:themeColor="text1"/>
                <w:sz w:val="22"/>
                <w:szCs w:val="22"/>
              </w:rPr>
            </w:pPr>
          </w:p>
          <w:p w14:paraId="109DAFDC" w14:textId="57A1F71B" w:rsidR="004561CF" w:rsidRPr="00F62DE7" w:rsidRDefault="00F62DE7" w:rsidP="006B7ADC">
            <w:pPr>
              <w:pStyle w:val="NormalWeb"/>
              <w:shd w:val="clear" w:color="auto" w:fill="FFFFFF"/>
              <w:spacing w:before="0" w:beforeAutospacing="0" w:after="0" w:afterAutospacing="0"/>
              <w:textAlignment w:val="baseline"/>
              <w:rPr>
                <w:rFonts w:ascii="Calibri" w:hAnsi="Calibri" w:cs="Arial"/>
                <w:color w:val="000000" w:themeColor="text1"/>
                <w:sz w:val="22"/>
                <w:szCs w:val="22"/>
                <w:highlight w:val="yellow"/>
              </w:rPr>
            </w:pPr>
            <w:r w:rsidRPr="00F62DE7">
              <w:rPr>
                <w:rFonts w:ascii="Calibri" w:hAnsi="Calibri" w:cs="Arial"/>
                <w:color w:val="000000" w:themeColor="text1"/>
                <w:sz w:val="22"/>
                <w:szCs w:val="22"/>
                <w:highlight w:val="yellow"/>
              </w:rPr>
              <w:t>Public Input Notification</w:t>
            </w:r>
          </w:p>
          <w:p w14:paraId="4F49560C" w14:textId="77777777" w:rsidR="005779F7" w:rsidRPr="00F62DE7" w:rsidRDefault="005779F7" w:rsidP="005779F7">
            <w:pPr>
              <w:pStyle w:val="NoSpacing"/>
              <w:rPr>
                <w:b/>
                <w:color w:val="000000" w:themeColor="text1"/>
                <w:highlight w:val="yellow"/>
              </w:rPr>
            </w:pPr>
          </w:p>
          <w:p w14:paraId="18AB8F00" w14:textId="3D908E47" w:rsidR="00A61C05" w:rsidRPr="00F62DE7" w:rsidRDefault="005779F7" w:rsidP="005779F7">
            <w:pPr>
              <w:pStyle w:val="NormalWeb"/>
              <w:shd w:val="clear" w:color="auto" w:fill="FFFFFF"/>
              <w:spacing w:before="0" w:beforeAutospacing="0" w:after="0" w:afterAutospacing="0"/>
              <w:textAlignment w:val="baseline"/>
              <w:rPr>
                <w:rFonts w:ascii="Calibri" w:hAnsi="Calibri" w:cs="Arial"/>
                <w:color w:val="000000" w:themeColor="text1"/>
                <w:sz w:val="22"/>
                <w:szCs w:val="22"/>
                <w:highlight w:val="yellow"/>
              </w:rPr>
            </w:pPr>
            <w:r w:rsidRPr="00F62DE7">
              <w:rPr>
                <w:rFonts w:ascii="Calibri" w:hAnsi="Calibri" w:cs="Arial"/>
                <w:color w:val="000000" w:themeColor="text1"/>
                <w:sz w:val="22"/>
                <w:szCs w:val="22"/>
                <w:highlight w:val="yellow"/>
              </w:rPr>
              <w:t xml:space="preserve"> </w:t>
            </w:r>
            <w:r w:rsidR="00644BE3" w:rsidRPr="00F62DE7">
              <w:rPr>
                <w:rFonts w:ascii="Calibri" w:hAnsi="Calibri" w:cs="Arial"/>
                <w:color w:val="000000" w:themeColor="text1"/>
                <w:sz w:val="22"/>
                <w:szCs w:val="22"/>
                <w:highlight w:val="yellow"/>
              </w:rPr>
              <w:t>Manufacturing and Healthcare Industry Partnership</w:t>
            </w:r>
            <w:r w:rsidR="00F62DE7" w:rsidRPr="00F62DE7">
              <w:rPr>
                <w:rFonts w:ascii="Calibri" w:hAnsi="Calibri" w:cs="Arial"/>
                <w:color w:val="000000" w:themeColor="text1"/>
                <w:sz w:val="22"/>
                <w:szCs w:val="22"/>
                <w:highlight w:val="yellow"/>
              </w:rPr>
              <w:t>s, Economic Development and Planning Agencies, PREP Partners, PA CareerLink</w:t>
            </w:r>
            <w:r w:rsidR="00F62DE7">
              <w:rPr>
                <w:rFonts w:ascii="Calibri" w:hAnsi="Calibri" w:cs="Calibri"/>
                <w:color w:val="000000" w:themeColor="text1"/>
                <w:sz w:val="22"/>
                <w:szCs w:val="22"/>
                <w:highlight w:val="yellow"/>
              </w:rPr>
              <w:t>®</w:t>
            </w:r>
            <w:r w:rsidR="00F62DE7" w:rsidRPr="00F62DE7">
              <w:rPr>
                <w:rFonts w:ascii="Calibri" w:hAnsi="Calibri" w:cs="Arial"/>
                <w:color w:val="000000" w:themeColor="text1"/>
                <w:sz w:val="22"/>
                <w:szCs w:val="22"/>
                <w:highlight w:val="yellow"/>
              </w:rPr>
              <w:t xml:space="preserve"> centers, and other community agencies we sent an email with a link to the plan informing them of the public comment period on August 29, 2019.  </w:t>
            </w:r>
            <w:r w:rsidR="00644BE3" w:rsidRPr="00F62DE7">
              <w:rPr>
                <w:rFonts w:ascii="Calibri" w:hAnsi="Calibri" w:cs="Arial"/>
                <w:color w:val="000000" w:themeColor="text1"/>
                <w:sz w:val="22"/>
                <w:szCs w:val="22"/>
                <w:highlight w:val="yellow"/>
              </w:rPr>
              <w:t xml:space="preserve"> </w:t>
            </w:r>
          </w:p>
          <w:p w14:paraId="56A8131E" w14:textId="35C7D3FD" w:rsidR="00F62DE7" w:rsidRPr="00F62DE7" w:rsidRDefault="00F62DE7" w:rsidP="005779F7">
            <w:pPr>
              <w:pStyle w:val="NormalWeb"/>
              <w:shd w:val="clear" w:color="auto" w:fill="FFFFFF"/>
              <w:spacing w:before="0" w:beforeAutospacing="0" w:after="0" w:afterAutospacing="0"/>
              <w:textAlignment w:val="baseline"/>
              <w:rPr>
                <w:rFonts w:ascii="Calibri" w:hAnsi="Calibri" w:cs="Arial"/>
                <w:color w:val="000000" w:themeColor="text1"/>
                <w:sz w:val="22"/>
                <w:szCs w:val="22"/>
                <w:highlight w:val="yellow"/>
              </w:rPr>
            </w:pPr>
          </w:p>
          <w:p w14:paraId="4E1C5924" w14:textId="208EBACC" w:rsidR="00F62DE7" w:rsidRPr="00F62DE7" w:rsidRDefault="00F62DE7" w:rsidP="005779F7">
            <w:pPr>
              <w:pStyle w:val="NormalWeb"/>
              <w:shd w:val="clear" w:color="auto" w:fill="FFFFFF"/>
              <w:spacing w:before="0" w:beforeAutospacing="0" w:after="0" w:afterAutospacing="0"/>
              <w:textAlignment w:val="baseline"/>
              <w:rPr>
                <w:rFonts w:ascii="Calibri" w:hAnsi="Calibri" w:cs="Arial"/>
                <w:color w:val="000000" w:themeColor="text1"/>
                <w:sz w:val="22"/>
                <w:szCs w:val="22"/>
                <w:highlight w:val="yellow"/>
              </w:rPr>
            </w:pPr>
            <w:r w:rsidRPr="00F62DE7">
              <w:rPr>
                <w:rFonts w:ascii="Calibri" w:hAnsi="Calibri" w:cs="Arial"/>
                <w:color w:val="000000" w:themeColor="text1"/>
                <w:sz w:val="22"/>
                <w:szCs w:val="22"/>
                <w:highlight w:val="yellow"/>
              </w:rPr>
              <w:t>The Future’s Committee reviewed the plan modifications on September 11, 2019</w:t>
            </w:r>
          </w:p>
          <w:p w14:paraId="1EA0E3E0" w14:textId="32E285CC" w:rsidR="00F62DE7" w:rsidRPr="00922A44" w:rsidRDefault="00F62DE7" w:rsidP="005779F7">
            <w:pPr>
              <w:pStyle w:val="NormalWeb"/>
              <w:shd w:val="clear" w:color="auto" w:fill="FFFFFF"/>
              <w:spacing w:before="0" w:beforeAutospacing="0" w:after="0" w:afterAutospacing="0"/>
              <w:textAlignment w:val="baseline"/>
              <w:rPr>
                <w:rFonts w:ascii="Calibri" w:hAnsi="Calibri" w:cs="Arial"/>
                <w:color w:val="000000" w:themeColor="text1"/>
                <w:sz w:val="22"/>
                <w:szCs w:val="22"/>
              </w:rPr>
            </w:pPr>
            <w:r w:rsidRPr="00F62DE7">
              <w:rPr>
                <w:rFonts w:ascii="Calibri" w:hAnsi="Calibri" w:cs="Arial"/>
                <w:color w:val="000000" w:themeColor="text1"/>
                <w:sz w:val="22"/>
                <w:szCs w:val="22"/>
                <w:highlight w:val="yellow"/>
              </w:rPr>
              <w:t>A public notice was posted in three (3) area newspapers on Friday, August 30, 2019</w:t>
            </w:r>
            <w:r>
              <w:rPr>
                <w:rFonts w:ascii="Calibri" w:hAnsi="Calibri" w:cs="Arial"/>
                <w:color w:val="000000" w:themeColor="text1"/>
                <w:sz w:val="22"/>
                <w:szCs w:val="22"/>
              </w:rPr>
              <w:t>.</w:t>
            </w:r>
          </w:p>
          <w:p w14:paraId="0899C49A" w14:textId="2F9B8830" w:rsidR="00AB4B2B" w:rsidRPr="00922A44" w:rsidRDefault="00AB4B2B" w:rsidP="00F62DE7">
            <w:pPr>
              <w:pStyle w:val="NormalWeb"/>
              <w:shd w:val="clear" w:color="auto" w:fill="FFFFFF"/>
              <w:spacing w:before="0" w:beforeAutospacing="0" w:after="0" w:afterAutospacing="0"/>
              <w:ind w:left="450"/>
              <w:textAlignment w:val="baseline"/>
              <w:rPr>
                <w:rFonts w:asciiTheme="minorHAnsi" w:hAnsiTheme="minorHAnsi" w:cs="Arial"/>
                <w:color w:val="000000" w:themeColor="text1"/>
                <w:sz w:val="22"/>
                <w:szCs w:val="22"/>
              </w:rPr>
            </w:pPr>
          </w:p>
        </w:tc>
      </w:tr>
      <w:tr w:rsidR="00922A44" w:rsidRPr="00922A44" w14:paraId="4BF89B03" w14:textId="77777777" w:rsidTr="008E0802">
        <w:trPr>
          <w:trHeight w:val="5058"/>
        </w:trPr>
        <w:tc>
          <w:tcPr>
            <w:tcW w:w="8640" w:type="dxa"/>
            <w:shd w:val="clear" w:color="auto" w:fill="auto"/>
          </w:tcPr>
          <w:p w14:paraId="7C397030" w14:textId="1B0361A9" w:rsidR="0070776C" w:rsidRPr="00E15E54" w:rsidRDefault="00E15E54" w:rsidP="00E15E54">
            <w:pPr>
              <w:autoSpaceDE w:val="0"/>
              <w:autoSpaceDN w:val="0"/>
              <w:adjustRightInd w:val="0"/>
              <w:jc w:val="both"/>
              <w:rPr>
                <w:rFonts w:cs="Calibri,Bold"/>
                <w:b/>
                <w:i/>
                <w:color w:val="000000" w:themeColor="text1"/>
              </w:rPr>
            </w:pPr>
            <w:r>
              <w:rPr>
                <w:rFonts w:cs="Calibri,Bold"/>
                <w:b/>
                <w:i/>
                <w:color w:val="000000" w:themeColor="text1"/>
              </w:rPr>
              <w:lastRenderedPageBreak/>
              <w:t xml:space="preserve">1.2 </w:t>
            </w:r>
            <w:r w:rsidR="0070776C" w:rsidRPr="00E15E54">
              <w:rPr>
                <w:rFonts w:cs="Calibri,Bold"/>
                <w:b/>
                <w:i/>
                <w:color w:val="000000" w:themeColor="text1"/>
              </w:rPr>
              <w:t>Describe the collection of analysis of regional labor market data (in conjunction with the Commonwealth).</w:t>
            </w:r>
          </w:p>
          <w:p w14:paraId="50D5BD42" w14:textId="77777777" w:rsidR="00B96DB4" w:rsidRPr="00922A44" w:rsidRDefault="00B96DB4" w:rsidP="00B96DB4">
            <w:pPr>
              <w:widowControl w:val="0"/>
              <w:tabs>
                <w:tab w:val="left" w:pos="1080"/>
              </w:tabs>
              <w:jc w:val="both"/>
              <w:rPr>
                <w:rFonts w:ascii="Calibri" w:eastAsia="Calibri" w:hAnsi="Calibri" w:cs="Arial"/>
                <w:color w:val="000000" w:themeColor="text1"/>
              </w:rPr>
            </w:pPr>
          </w:p>
          <w:p w14:paraId="541EC699" w14:textId="77777777" w:rsidR="00C80E18" w:rsidRPr="00C80E18" w:rsidRDefault="00B96DB4" w:rsidP="00C80E18">
            <w:pPr>
              <w:widowControl w:val="0"/>
              <w:tabs>
                <w:tab w:val="left" w:pos="1080"/>
              </w:tabs>
              <w:spacing w:after="120"/>
              <w:jc w:val="both"/>
              <w:rPr>
                <w:rFonts w:ascii="Calibri" w:eastAsia="Calibri" w:hAnsi="Calibri" w:cs="Arial"/>
              </w:rPr>
            </w:pPr>
            <w:r w:rsidRPr="00922A44">
              <w:rPr>
                <w:rFonts w:ascii="Calibri" w:eastAsia="Calibri" w:hAnsi="Calibri" w:cs="Arial"/>
                <w:color w:val="000000" w:themeColor="text1"/>
              </w:rPr>
              <w:t xml:space="preserve">The North Central Workforce Development Area is comprised of the counties of Cameron, Clearfield, Elk, Jefferson, McKean and Potter in North Central Pennsylvania. Overall, it is home to approximately </w:t>
            </w:r>
            <w:r w:rsidRPr="00922A44">
              <w:rPr>
                <w:rFonts w:ascii="Calibri" w:eastAsia="Calibri" w:hAnsi="Calibri" w:cs="Calibri"/>
                <w:bCs/>
                <w:color w:val="000000" w:themeColor="text1"/>
              </w:rPr>
              <w:t>219,016</w:t>
            </w:r>
            <w:r w:rsidRPr="00922A44">
              <w:rPr>
                <w:rFonts w:ascii="Calibri" w:eastAsia="Calibri" w:hAnsi="Calibri" w:cs="Calibri"/>
                <w:color w:val="000000" w:themeColor="text1"/>
              </w:rPr>
              <w:t> </w:t>
            </w:r>
            <w:r w:rsidRPr="00922A44">
              <w:rPr>
                <w:rFonts w:ascii="Calibri" w:eastAsia="Calibri" w:hAnsi="Calibri" w:cs="Arial"/>
                <w:color w:val="000000" w:themeColor="text1"/>
              </w:rPr>
              <w:t>citizens.</w:t>
            </w:r>
            <w:r w:rsidRPr="00922A44">
              <w:rPr>
                <w:rFonts w:ascii="Calibri" w:eastAsia="Calibri" w:hAnsi="Calibri" w:cs="Arial"/>
                <w:color w:val="000000" w:themeColor="text1"/>
                <w:vertAlign w:val="superscript"/>
              </w:rPr>
              <w:footnoteReference w:id="1"/>
            </w:r>
            <w:r w:rsidRPr="00922A44">
              <w:rPr>
                <w:rFonts w:ascii="Calibri" w:eastAsia="Calibri" w:hAnsi="Calibri" w:cs="Arial"/>
                <w:color w:val="000000" w:themeColor="text1"/>
              </w:rPr>
              <w:t xml:space="preserve">  It is </w:t>
            </w:r>
            <w:r w:rsidRPr="006F159F">
              <w:rPr>
                <w:rFonts w:ascii="Calibri" w:eastAsia="Calibri" w:hAnsi="Calibri" w:cs="Arial"/>
                <w:color w:val="000000" w:themeColor="text1"/>
              </w:rPr>
              <w:t xml:space="preserve">primarily rural with only one combined statistical area, Dubois, PA (Clearfield County) with a population of </w:t>
            </w:r>
            <w:r w:rsidRPr="006F159F">
              <w:rPr>
                <w:rFonts w:ascii="Calibri" w:eastAsia="Calibri" w:hAnsi="Calibri" w:cs="Calibri"/>
                <w:color w:val="000000" w:themeColor="text1"/>
                <w:szCs w:val="18"/>
              </w:rPr>
              <w:t>80,751</w:t>
            </w:r>
            <w:r w:rsidRPr="006F159F">
              <w:rPr>
                <w:rFonts w:ascii="Calibri" w:eastAsia="Calibri" w:hAnsi="Calibri" w:cs="Arial"/>
                <w:color w:val="000000" w:themeColor="text1"/>
              </w:rPr>
              <w:t>.</w:t>
            </w:r>
            <w:r w:rsidRPr="006F159F">
              <w:rPr>
                <w:rFonts w:ascii="Calibri" w:eastAsia="Calibri" w:hAnsi="Calibri" w:cs="Arial"/>
                <w:color w:val="000000" w:themeColor="text1"/>
                <w:vertAlign w:val="superscript"/>
              </w:rPr>
              <w:footnoteReference w:id="2"/>
            </w:r>
            <w:r w:rsidRPr="006F159F">
              <w:rPr>
                <w:rFonts w:ascii="Calibri" w:eastAsia="Calibri" w:hAnsi="Calibri" w:cs="Arial"/>
                <w:color w:val="000000" w:themeColor="text1"/>
              </w:rPr>
              <w:t xml:space="preserve">   </w:t>
            </w:r>
            <w:r w:rsidR="00C80E18" w:rsidRPr="006F159F">
              <w:rPr>
                <w:rFonts w:ascii="Calibri" w:eastAsia="Calibri" w:hAnsi="Calibri" w:cs="Arial"/>
              </w:rPr>
              <w:t>With only one combined statistical area which makes up approximately 34% of our total regional population it is still much smaller in comparison to many cities throughout the Commonwealth and Nation. Similar to the 25% of the US population that lives in rural areas, our system experiences similar advantages and disadvantages when comparing rural and urban areas.  These advantages and disadvantages will be discussed throughout this section of the workforce plan.</w:t>
            </w:r>
            <w:r w:rsidR="00C80E18" w:rsidRPr="00C80E18">
              <w:rPr>
                <w:rFonts w:ascii="Calibri" w:eastAsia="Calibri" w:hAnsi="Calibri" w:cs="Arial"/>
              </w:rPr>
              <w:t xml:space="preserve">    </w:t>
            </w:r>
          </w:p>
          <w:p w14:paraId="67311956" w14:textId="77777777" w:rsidR="00C80E18" w:rsidRDefault="00C80E18" w:rsidP="00B96DB4">
            <w:pPr>
              <w:widowControl w:val="0"/>
              <w:tabs>
                <w:tab w:val="left" w:pos="1080"/>
              </w:tabs>
              <w:jc w:val="both"/>
              <w:rPr>
                <w:rFonts w:ascii="Calibri" w:eastAsia="Calibri" w:hAnsi="Calibri" w:cs="Arial"/>
                <w:color w:val="000000" w:themeColor="text1"/>
              </w:rPr>
            </w:pPr>
          </w:p>
          <w:p w14:paraId="1114C3D7" w14:textId="6C47B2B9" w:rsidR="00C80E18" w:rsidRPr="00C80E18" w:rsidRDefault="00C80E18" w:rsidP="00C80E18">
            <w:pPr>
              <w:spacing w:after="200" w:line="276" w:lineRule="auto"/>
              <w:rPr>
                <w:rFonts w:ascii="Calibri" w:eastAsia="Times New Roman" w:hAnsi="Calibri" w:cs="Times New Roman"/>
              </w:rPr>
            </w:pPr>
            <w:r w:rsidRPr="00C80E18">
              <w:rPr>
                <w:rFonts w:ascii="Calibri" w:eastAsia="Times New Roman" w:hAnsi="Calibri" w:cs="Times New Roman"/>
              </w:rPr>
              <w:t xml:space="preserve">The communities, businesses, industries, and workforce of this region continue to work together </w:t>
            </w:r>
            <w:r w:rsidRPr="006F159F">
              <w:rPr>
                <w:rFonts w:ascii="Calibri" w:eastAsia="Times New Roman" w:hAnsi="Calibri" w:cs="Times New Roman"/>
              </w:rPr>
              <w:t>with Workforce Solutions to</w:t>
            </w:r>
            <w:r w:rsidRPr="00C80E18">
              <w:rPr>
                <w:rFonts w:ascii="Calibri" w:eastAsia="Times New Roman" w:hAnsi="Calibri" w:cs="Times New Roman"/>
              </w:rPr>
              <w:t xml:space="preserve"> streamline state, federal and regional services, including workforce investment, economic and community development and transportation planning.  </w:t>
            </w:r>
          </w:p>
          <w:p w14:paraId="38606B43" w14:textId="77777777" w:rsidR="00B96DB4" w:rsidRPr="00922A44" w:rsidRDefault="00B96DB4" w:rsidP="00B96DB4">
            <w:pPr>
              <w:rPr>
                <w:rFonts w:ascii="Calibri" w:eastAsia="Times New Roman" w:hAnsi="Calibri" w:cs="Times New Roman"/>
                <w:color w:val="000000" w:themeColor="text1"/>
              </w:rPr>
            </w:pPr>
          </w:p>
          <w:p w14:paraId="1BF03B6D" w14:textId="77777777" w:rsidR="00B96DB4" w:rsidRPr="00922A44" w:rsidRDefault="00B96DB4" w:rsidP="00B96DB4">
            <w:pPr>
              <w:widowControl w:val="0"/>
              <w:rPr>
                <w:rFonts w:ascii="Calibri" w:eastAsia="Calibri" w:hAnsi="Calibri" w:cs="Calibri"/>
                <w:color w:val="000000" w:themeColor="text1"/>
              </w:rPr>
            </w:pPr>
          </w:p>
          <w:p w14:paraId="6A2480EA" w14:textId="1A3B1D34" w:rsidR="00B96DB4" w:rsidRPr="00922A44" w:rsidRDefault="00A74B43" w:rsidP="00B96DB4">
            <w:pPr>
              <w:pStyle w:val="NormalWeb"/>
              <w:shd w:val="clear" w:color="auto" w:fill="FFFFFF"/>
              <w:spacing w:before="0" w:beforeAutospacing="0" w:after="0" w:afterAutospacing="0"/>
              <w:textAlignment w:val="baseline"/>
              <w:rPr>
                <w:rFonts w:asciiTheme="minorHAnsi" w:hAnsiTheme="minorHAnsi" w:cs="Arial"/>
                <w:color w:val="000000" w:themeColor="text1"/>
                <w:sz w:val="22"/>
                <w:szCs w:val="22"/>
              </w:rPr>
            </w:pPr>
            <w:r w:rsidRPr="00A74B43">
              <w:rPr>
                <w:rFonts w:asciiTheme="minorHAnsi" w:hAnsiTheme="minorHAnsi" w:cs="Arial"/>
                <w:noProof/>
                <w:color w:val="000000" w:themeColor="text1"/>
                <w:sz w:val="22"/>
                <w:szCs w:val="22"/>
              </w:rPr>
              <w:lastRenderedPageBreak/>
              <w:drawing>
                <wp:inline distT="0" distB="0" distL="0" distR="0" wp14:anchorId="68DC08CA" wp14:editId="5C4A105D">
                  <wp:extent cx="4325587" cy="2617500"/>
                  <wp:effectExtent l="0" t="0" r="0" b="0"/>
                  <wp:docPr id="1030" name="Picture 1" descr="https://services.smartdraw.com/fileconversion/07435e65-78b2-401c-b138-1f770133c366/2/Legacy_Map%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 descr="https://services.smartdraw.com/fileconversion/07435e65-78b2-401c-b138-1f770133c366/2/Legacy_Map%20(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5587" cy="26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571B38A" w14:textId="2FB253A2" w:rsidR="0070776C" w:rsidRPr="00922A44" w:rsidRDefault="0070776C" w:rsidP="0070776C">
            <w:pPr>
              <w:rPr>
                <w:rFonts w:ascii="Calibri" w:eastAsia="Times New Roman" w:hAnsi="Calibri" w:cs="Calibri"/>
                <w:bCs/>
                <w:color w:val="000000" w:themeColor="text1"/>
                <w:kern w:val="32"/>
              </w:rPr>
            </w:pPr>
          </w:p>
          <w:p w14:paraId="6677095B" w14:textId="77777777" w:rsidR="00D31C2D" w:rsidRDefault="00D31C2D" w:rsidP="00720D4B">
            <w:pPr>
              <w:pStyle w:val="Heading1"/>
              <w:spacing w:before="0" w:after="0"/>
              <w:jc w:val="both"/>
              <w:outlineLvl w:val="0"/>
              <w:rPr>
                <w:rFonts w:ascii="Calibri" w:hAnsi="Calibri" w:cs="Calibri"/>
                <w:b w:val="0"/>
                <w:color w:val="000000" w:themeColor="text1"/>
                <w:sz w:val="22"/>
                <w:szCs w:val="22"/>
              </w:rPr>
            </w:pPr>
          </w:p>
          <w:p w14:paraId="6E4BBB8C" w14:textId="533A82F1" w:rsidR="00184D3A" w:rsidRPr="00922A44" w:rsidRDefault="00720D4B" w:rsidP="00720D4B">
            <w:pPr>
              <w:pStyle w:val="Heading1"/>
              <w:spacing w:before="0" w:after="0"/>
              <w:jc w:val="both"/>
              <w:outlineLvl w:val="0"/>
              <w:rPr>
                <w:rFonts w:ascii="Calibri" w:hAnsi="Calibri" w:cs="Calibri"/>
                <w:color w:val="000000" w:themeColor="text1"/>
                <w:sz w:val="22"/>
                <w:szCs w:val="22"/>
              </w:rPr>
            </w:pPr>
            <w:r w:rsidRPr="00922A44">
              <w:rPr>
                <w:rFonts w:ascii="Calibri" w:hAnsi="Calibri" w:cs="Calibri"/>
                <w:color w:val="000000" w:themeColor="text1"/>
                <w:sz w:val="22"/>
                <w:szCs w:val="22"/>
              </w:rPr>
              <w:t>State of the Regional Economy and Key Positive and Negative Economic Conditions</w:t>
            </w:r>
          </w:p>
          <w:p w14:paraId="6A66CFD6" w14:textId="77777777" w:rsidR="00184D3A" w:rsidRPr="00922A44" w:rsidRDefault="00184D3A" w:rsidP="0070449F">
            <w:pPr>
              <w:pStyle w:val="Heading1"/>
              <w:spacing w:before="0" w:after="0"/>
              <w:ind w:left="-90"/>
              <w:jc w:val="both"/>
              <w:outlineLvl w:val="0"/>
              <w:rPr>
                <w:rFonts w:ascii="Calibri" w:hAnsi="Calibri" w:cs="Calibri"/>
                <w:b w:val="0"/>
                <w:color w:val="000000" w:themeColor="text1"/>
                <w:sz w:val="22"/>
                <w:szCs w:val="22"/>
              </w:rPr>
            </w:pPr>
            <w:r w:rsidRPr="00922A44">
              <w:rPr>
                <w:rFonts w:ascii="Calibri" w:hAnsi="Calibri" w:cs="Calibri"/>
                <w:b w:val="0"/>
                <w:color w:val="000000" w:themeColor="text1"/>
                <w:sz w:val="22"/>
                <w:szCs w:val="22"/>
              </w:rPr>
              <w:t xml:space="preserve"> </w:t>
            </w:r>
          </w:p>
          <w:p w14:paraId="091E3D94" w14:textId="29DDA5E4" w:rsidR="00184D3A" w:rsidRPr="00922A44" w:rsidRDefault="00184D3A" w:rsidP="0070449F">
            <w:pPr>
              <w:pStyle w:val="NoSpacing"/>
              <w:ind w:left="-90"/>
              <w:rPr>
                <w:color w:val="000000" w:themeColor="text1"/>
              </w:rPr>
            </w:pPr>
            <w:r w:rsidRPr="00922A44">
              <w:rPr>
                <w:color w:val="000000" w:themeColor="text1"/>
              </w:rPr>
              <w:t xml:space="preserve">Located in the heart of North Central Pennsylvania, the six-county region of Cameron, Clearfield, Elk, Jefferson, McKean and Potter Counties is known throughout the Commonwealth of Pennsylvania as emerging in industrial site location, economic growth, workforce quality, and business opportunity.  The North Central Workforce Development Board </w:t>
            </w:r>
            <w:r w:rsidR="00AB4B2B" w:rsidRPr="00922A44">
              <w:rPr>
                <w:color w:val="000000" w:themeColor="text1"/>
              </w:rPr>
              <w:t>is headquartered in Kersey</w:t>
            </w:r>
            <w:r w:rsidRPr="00922A44">
              <w:rPr>
                <w:color w:val="000000" w:themeColor="text1"/>
              </w:rPr>
              <w:t xml:space="preserve"> which is the central location to the region.  </w:t>
            </w:r>
          </w:p>
          <w:p w14:paraId="3731EABA" w14:textId="77777777" w:rsidR="00AB4B2B" w:rsidRPr="00922A44" w:rsidRDefault="00AB4B2B" w:rsidP="0070449F">
            <w:pPr>
              <w:pStyle w:val="NoSpacing"/>
              <w:ind w:left="-90"/>
              <w:rPr>
                <w:color w:val="000000" w:themeColor="text1"/>
              </w:rPr>
            </w:pPr>
          </w:p>
          <w:p w14:paraId="4185FA5A" w14:textId="77777777" w:rsidR="00C80E18" w:rsidRDefault="00184D3A" w:rsidP="00C80E18">
            <w:pPr>
              <w:widowControl w:val="0"/>
              <w:rPr>
                <w:rFonts w:ascii="Calibri" w:eastAsia="Calibri" w:hAnsi="Calibri" w:cs="Calibri"/>
                <w:highlight w:val="yellow"/>
              </w:rPr>
            </w:pPr>
            <w:r w:rsidRPr="00922A44">
              <w:rPr>
                <w:color w:val="000000" w:themeColor="text1"/>
              </w:rPr>
              <w:t>The North Central regions’ capacity to provide an educated workforce is evidenced by a variety of post-secondary education and training providers that includes three major university branch campuses, three career and technology centers, one community college “</w:t>
            </w:r>
            <w:r w:rsidR="00AB4B2B" w:rsidRPr="00922A44">
              <w:rPr>
                <w:color w:val="000000" w:themeColor="text1"/>
              </w:rPr>
              <w:t>presence” as well as two privately owned schools.</w:t>
            </w:r>
            <w:r w:rsidRPr="00922A44">
              <w:rPr>
                <w:color w:val="000000" w:themeColor="text1"/>
              </w:rPr>
              <w:t xml:space="preserve"> There are also two Community Education Centers whose mission is to bring post-secondary training to our region.  </w:t>
            </w:r>
            <w:r w:rsidR="00AB4B2B" w:rsidRPr="00922A44">
              <w:rPr>
                <w:color w:val="000000" w:themeColor="text1"/>
              </w:rPr>
              <w:t>Most recently the Rural Regional College for Northern Pennsylvania was approved by the PA Department of Education that will provide low-cost instruction for nine northwestern Pennsylvania counties lacking a community college.</w:t>
            </w:r>
            <w:r w:rsidR="00C80E18" w:rsidRPr="00C80E18">
              <w:rPr>
                <w:rFonts w:ascii="Calibri" w:eastAsia="Calibri" w:hAnsi="Calibri" w:cs="Calibri"/>
                <w:highlight w:val="yellow"/>
              </w:rPr>
              <w:t xml:space="preserve"> </w:t>
            </w:r>
          </w:p>
          <w:p w14:paraId="77ACFD8B" w14:textId="77777777" w:rsidR="00C80E18" w:rsidRDefault="00C80E18" w:rsidP="00C80E18">
            <w:pPr>
              <w:widowControl w:val="0"/>
              <w:rPr>
                <w:rFonts w:ascii="Calibri" w:eastAsia="Calibri" w:hAnsi="Calibri" w:cs="Calibri"/>
                <w:highlight w:val="yellow"/>
              </w:rPr>
            </w:pPr>
          </w:p>
          <w:p w14:paraId="3632FAC8" w14:textId="64143E75" w:rsidR="00C80E18" w:rsidRPr="00C80E18" w:rsidRDefault="00C80E18" w:rsidP="00C80E18">
            <w:pPr>
              <w:widowControl w:val="0"/>
              <w:rPr>
                <w:rFonts w:ascii="Calibri" w:eastAsia="Calibri" w:hAnsi="Calibri" w:cs="Calibri"/>
              </w:rPr>
            </w:pPr>
            <w:r w:rsidRPr="006F159F">
              <w:rPr>
                <w:rFonts w:ascii="Calibri" w:eastAsia="Calibri" w:hAnsi="Calibri" w:cs="Calibri"/>
              </w:rPr>
              <w:t xml:space="preserve">The lack of a Community College system in our region has been discussed quite often over the past 20 years therefore it is anticipated that the Rural Regional College for Northern Pennsylvania will be well received. The burden on taxpayers to support a true Community College where the county pays 1/3 of the tuition has been shown to be unfeasible in our rural area.  Workforce Solutions will continue encourage all providers that directly meet the needs of our local employers which has been a challenge in our rural area.  Our solution to this is to continue to bring all providers together on a regular basis to share our local labor market statistics as well as what employers are telling to encourage the providers to collaborate on programs. Often we will have a panel of employers discuss their needs during these meetings as well as answer questions from the providers. An advantage of our rural region is that the majority of agencies and providers do understand the need to collaborate and come together to find a solution to the economic and workforce issues our region is facing.  We also share statistics and other information from other regions in the Commonwealth and nation to </w:t>
            </w:r>
            <w:r w:rsidRPr="006F159F">
              <w:rPr>
                <w:rFonts w:ascii="Calibri" w:eastAsia="Calibri" w:hAnsi="Calibri" w:cs="Calibri"/>
              </w:rPr>
              <w:lastRenderedPageBreak/>
              <w:t>ensure our providers and employers that our region is not the only area facing similar challenges.</w:t>
            </w:r>
            <w:r w:rsidRPr="00C80E18">
              <w:rPr>
                <w:rFonts w:ascii="Calibri" w:eastAsia="Calibri" w:hAnsi="Calibri" w:cs="Calibri"/>
              </w:rPr>
              <w:t xml:space="preserve">      </w:t>
            </w:r>
          </w:p>
          <w:p w14:paraId="7A6779B1" w14:textId="0AE071FB" w:rsidR="00DC5B7D" w:rsidRPr="00922A44" w:rsidRDefault="00AB4B2B" w:rsidP="00C80E18">
            <w:pPr>
              <w:ind w:left="-90"/>
              <w:rPr>
                <w:rFonts w:ascii="Calibri" w:hAnsi="Calibri" w:cs="Calibri"/>
                <w:color w:val="000000" w:themeColor="text1"/>
              </w:rPr>
            </w:pPr>
            <w:r w:rsidRPr="00922A44">
              <w:rPr>
                <w:color w:val="000000" w:themeColor="text1"/>
              </w:rPr>
              <w:t xml:space="preserve">  </w:t>
            </w:r>
          </w:p>
          <w:p w14:paraId="18B624D5" w14:textId="1EAFB69A" w:rsidR="00714EDD" w:rsidRPr="00922A44" w:rsidRDefault="00184D3A" w:rsidP="00CA1E6B">
            <w:pPr>
              <w:tabs>
                <w:tab w:val="left" w:pos="360"/>
              </w:tabs>
              <w:suppressAutoHyphens/>
              <w:ind w:left="-120"/>
              <w:jc w:val="both"/>
              <w:rPr>
                <w:rFonts w:ascii="Calibri" w:eastAsia="Times New Roman" w:hAnsi="Calibri" w:cs="Calibri"/>
                <w:color w:val="000000" w:themeColor="text1"/>
              </w:rPr>
            </w:pPr>
            <w:r w:rsidRPr="00922A44">
              <w:rPr>
                <w:rFonts w:ascii="Calibri" w:hAnsi="Calibri" w:cs="Calibri"/>
                <w:color w:val="000000" w:themeColor="text1"/>
              </w:rPr>
              <w:t xml:space="preserve">With a </w:t>
            </w:r>
            <w:r w:rsidR="00714EDD" w:rsidRPr="00922A44">
              <w:rPr>
                <w:rFonts w:ascii="Calibri" w:hAnsi="Calibri" w:cs="Calibri"/>
                <w:color w:val="000000" w:themeColor="text1"/>
              </w:rPr>
              <w:t xml:space="preserve">2016 </w:t>
            </w:r>
            <w:r w:rsidRPr="00922A44">
              <w:rPr>
                <w:rFonts w:ascii="Calibri" w:hAnsi="Calibri" w:cs="Calibri"/>
                <w:color w:val="000000" w:themeColor="text1"/>
              </w:rPr>
              <w:t xml:space="preserve">labor force of just over </w:t>
            </w:r>
            <w:r w:rsidR="00714EDD" w:rsidRPr="00922A44">
              <w:rPr>
                <w:rFonts w:ascii="Calibri" w:hAnsi="Calibri" w:cs="Calibri"/>
                <w:color w:val="000000" w:themeColor="text1"/>
              </w:rPr>
              <w:t>97,000 (EMSI)</w:t>
            </w:r>
            <w:r w:rsidRPr="00922A44">
              <w:rPr>
                <w:rFonts w:ascii="Calibri" w:hAnsi="Calibri" w:cs="Calibri"/>
                <w:color w:val="000000" w:themeColor="text1"/>
              </w:rPr>
              <w:t>, the largest sector in the North Central Workforce Development Area is Manufacturing, employing 17,743 workers</w:t>
            </w:r>
            <w:r w:rsidR="00714EDD" w:rsidRPr="00922A44">
              <w:rPr>
                <w:rFonts w:ascii="Calibri" w:eastAsia="Times New Roman" w:hAnsi="Calibri" w:cs="Calibri"/>
                <w:color w:val="000000" w:themeColor="text1"/>
              </w:rPr>
              <w:t xml:space="preserve"> representing 24% of the gross regional product with average earnings of $59,689.  The next largest sectors in the region are Health Care and Social Assistance (15,673 workers, 10% of GRP and average earnings of $45,761) and retail trade (10,478, 6% of regional GRP and average earnings of $28,355).  The Government sector (which includes education), employs 12,055, represents 11% of the GRP with average earnings of $63,129.  </w:t>
            </w:r>
          </w:p>
          <w:p w14:paraId="69759D91" w14:textId="77777777" w:rsidR="00714EDD" w:rsidRPr="00922A44" w:rsidRDefault="00714EDD" w:rsidP="0070449F">
            <w:pPr>
              <w:pStyle w:val="Style1"/>
              <w:spacing w:before="0" w:beforeAutospacing="0" w:after="0" w:afterAutospacing="0"/>
              <w:ind w:left="-90" w:right="0"/>
              <w:jc w:val="both"/>
              <w:rPr>
                <w:rFonts w:ascii="Calibri" w:hAnsi="Calibri" w:cs="Calibri"/>
                <w:color w:val="000000" w:themeColor="text1"/>
              </w:rPr>
            </w:pPr>
          </w:p>
          <w:p w14:paraId="23EBB2D1" w14:textId="195AA599" w:rsidR="00184D3A" w:rsidRPr="00922A44" w:rsidRDefault="00184D3A" w:rsidP="0070449F">
            <w:pPr>
              <w:pStyle w:val="Style1"/>
              <w:spacing w:before="0" w:beforeAutospacing="0" w:after="0" w:afterAutospacing="0"/>
              <w:ind w:left="-90" w:right="0"/>
              <w:jc w:val="both"/>
              <w:rPr>
                <w:rFonts w:ascii="Calibri" w:hAnsi="Calibri" w:cs="Calibri"/>
                <w:color w:val="000000" w:themeColor="text1"/>
              </w:rPr>
            </w:pPr>
            <w:r w:rsidRPr="00922A44">
              <w:rPr>
                <w:rFonts w:ascii="Calibri" w:hAnsi="Calibri" w:cs="Calibri"/>
                <w:color w:val="000000" w:themeColor="text1"/>
              </w:rPr>
              <w:t xml:space="preserve">High location quotients (LQs) indicate sectors in which a region has high concentrations of employment compared to the national average.  </w:t>
            </w:r>
            <w:r w:rsidR="00714EDD" w:rsidRPr="00922A44">
              <w:rPr>
                <w:rFonts w:ascii="Calibri" w:hAnsi="Calibri" w:cs="Calibri"/>
                <w:color w:val="000000" w:themeColor="text1"/>
              </w:rPr>
              <w:t>According to the Pennsylvania Center for Workforce Information and Analysis, the sectors with the largest location quotients (LQ) in the region include Energy (LQ=2.94), Wood/Wood Products and Publishing (LQ=2.71), and Advanced Manufacturing (LQ=2.17).</w:t>
            </w:r>
            <w:r w:rsidRPr="00922A44">
              <w:rPr>
                <w:rFonts w:ascii="Calibri" w:hAnsi="Calibri" w:cs="Calibri"/>
                <w:color w:val="000000" w:themeColor="text1"/>
              </w:rPr>
              <w:t xml:space="preserve">  In addition, each of our counties is home to a niche sector with Information Technology being a significant sector in Potter County.  Tourism is another major sector worth noting with all of our six counties within the PA Wilds designation.</w:t>
            </w:r>
          </w:p>
          <w:p w14:paraId="2B436277" w14:textId="77777777" w:rsidR="00714EDD" w:rsidRPr="00922A44" w:rsidRDefault="00714EDD" w:rsidP="0070449F">
            <w:pPr>
              <w:pStyle w:val="Style1"/>
              <w:spacing w:before="0" w:beforeAutospacing="0" w:after="0" w:afterAutospacing="0"/>
              <w:ind w:left="-90" w:right="0"/>
              <w:jc w:val="both"/>
              <w:rPr>
                <w:rFonts w:ascii="Calibri" w:hAnsi="Calibri" w:cs="Calibri"/>
                <w:color w:val="000000" w:themeColor="text1"/>
              </w:rPr>
            </w:pPr>
          </w:p>
          <w:p w14:paraId="57CCF6C9" w14:textId="77777777" w:rsidR="00C80E18" w:rsidRPr="00C80E18" w:rsidRDefault="00C80E18" w:rsidP="00C80E18">
            <w:pPr>
              <w:tabs>
                <w:tab w:val="left" w:pos="360"/>
              </w:tabs>
              <w:suppressAutoHyphens/>
              <w:spacing w:after="200" w:line="276" w:lineRule="auto"/>
              <w:jc w:val="both"/>
              <w:rPr>
                <w:rFonts w:ascii="Calibri" w:eastAsia="Times New Roman" w:hAnsi="Calibri" w:cs="Calibri"/>
              </w:rPr>
            </w:pPr>
            <w:r w:rsidRPr="006F159F">
              <w:rPr>
                <w:rFonts w:ascii="Calibri" w:eastAsia="Times New Roman" w:hAnsi="Calibri" w:cs="Calibri"/>
              </w:rPr>
              <w:t>The previous sector statistics are what drives our system to concentrate many of our efforts and training funding on our top two sectors:  Advanced Manufacturing and Healthcare.  We do recognize the importance of all sectors as important drivers to economic development and will form sector partnerships as necessary if employers desire to come together.</w:t>
            </w:r>
            <w:r w:rsidRPr="00C80E18">
              <w:rPr>
                <w:rFonts w:ascii="Calibri" w:eastAsia="Times New Roman" w:hAnsi="Calibri" w:cs="Calibri"/>
              </w:rPr>
              <w:t xml:space="preserve">  </w:t>
            </w:r>
          </w:p>
          <w:p w14:paraId="20ED89FE" w14:textId="4D5D4ED6" w:rsidR="00714EDD" w:rsidRPr="00922A44" w:rsidRDefault="00714EDD" w:rsidP="0070449F">
            <w:pPr>
              <w:pStyle w:val="Style1"/>
              <w:spacing w:before="0" w:beforeAutospacing="0" w:after="0" w:afterAutospacing="0"/>
              <w:ind w:left="-90" w:right="0"/>
              <w:jc w:val="both"/>
              <w:rPr>
                <w:rFonts w:ascii="Calibri" w:hAnsi="Calibri" w:cs="Calibri"/>
                <w:color w:val="000000" w:themeColor="text1"/>
              </w:rPr>
            </w:pPr>
            <w:r w:rsidRPr="00922A44">
              <w:rPr>
                <w:rFonts w:ascii="Calibri" w:hAnsi="Calibri" w:cs="Calibri"/>
                <w:color w:val="000000" w:themeColor="text1"/>
              </w:rPr>
              <w:t>Despite slight declines in the numbers of people employed in recent years, the North Central region depends heavily on Manufacturing, having employed 18.8% of the workforce in 2014.  The industry cluster retains a substantial regional competitive advantage, although it is susceptible to economic restructuring due to consolidation and internationalization.  This has been proven to some degree by the selling of family-owned metals enterprises in the past few years to large, international firms. Education and health care services are also significant, combined representing 22.8% of the workforce in 2014, while employment in those occupations is expected to grow 10.8% between 2014 and 2024</w:t>
            </w:r>
          </w:p>
          <w:p w14:paraId="53D0C6E2" w14:textId="77777777" w:rsidR="00714EDD" w:rsidRPr="00922A44" w:rsidRDefault="00714EDD" w:rsidP="0070449F">
            <w:pPr>
              <w:pStyle w:val="Style1"/>
              <w:spacing w:before="0" w:beforeAutospacing="0" w:after="0" w:afterAutospacing="0"/>
              <w:ind w:left="-90" w:right="0"/>
              <w:jc w:val="both"/>
              <w:rPr>
                <w:rFonts w:ascii="Calibri" w:hAnsi="Calibri" w:cs="Calibri"/>
                <w:color w:val="000000" w:themeColor="text1"/>
              </w:rPr>
            </w:pPr>
          </w:p>
          <w:p w14:paraId="0F1015AD" w14:textId="77777777" w:rsidR="001B4891" w:rsidRPr="00922A44" w:rsidRDefault="001B4891" w:rsidP="0070449F">
            <w:pPr>
              <w:tabs>
                <w:tab w:val="left" w:pos="360"/>
              </w:tabs>
              <w:suppressAutoHyphens/>
              <w:jc w:val="both"/>
              <w:rPr>
                <w:rFonts w:ascii="Calibri" w:eastAsia="Times New Roman" w:hAnsi="Calibri" w:cs="Calibri"/>
                <w:color w:val="000000" w:themeColor="text1"/>
              </w:rPr>
            </w:pPr>
            <w:r w:rsidRPr="00922A44">
              <w:rPr>
                <w:rFonts w:ascii="Calibri" w:eastAsia="Times New Roman" w:hAnsi="Calibri" w:cs="Calibri"/>
                <w:color w:val="000000" w:themeColor="text1"/>
              </w:rPr>
              <w:t>POPULATION</w:t>
            </w:r>
          </w:p>
          <w:p w14:paraId="135BCF4F" w14:textId="63424052" w:rsidR="001B4891" w:rsidRDefault="001B4891" w:rsidP="0070449F">
            <w:pPr>
              <w:autoSpaceDE w:val="0"/>
              <w:autoSpaceDN w:val="0"/>
              <w:adjustRightInd w:val="0"/>
              <w:rPr>
                <w:rFonts w:ascii="Calibri" w:eastAsia="Calibri" w:hAnsi="Calibri" w:cs="ArialRegular"/>
                <w:color w:val="000000" w:themeColor="text1"/>
                <w:szCs w:val="17"/>
              </w:rPr>
            </w:pPr>
            <w:r w:rsidRPr="00922A44">
              <w:rPr>
                <w:rFonts w:ascii="Calibri" w:eastAsia="Calibri" w:hAnsi="Calibri" w:cs="ArialRegular"/>
                <w:color w:val="000000" w:themeColor="text1"/>
                <w:szCs w:val="17"/>
              </w:rPr>
              <w:t>According to Claritas S</w:t>
            </w:r>
            <w:r w:rsidR="00AB4B2B" w:rsidRPr="00922A44">
              <w:rPr>
                <w:rFonts w:ascii="Calibri" w:eastAsia="Calibri" w:hAnsi="Calibri" w:cs="ArialRegular"/>
                <w:color w:val="000000" w:themeColor="text1"/>
                <w:szCs w:val="17"/>
              </w:rPr>
              <w:t>potlight, the population in our</w:t>
            </w:r>
            <w:r w:rsidR="00A74B43">
              <w:rPr>
                <w:rFonts w:ascii="Calibri" w:eastAsia="Calibri" w:hAnsi="Calibri" w:cs="ArialRegular"/>
                <w:color w:val="000000" w:themeColor="text1"/>
                <w:szCs w:val="17"/>
              </w:rPr>
              <w:t xml:space="preserve"> </w:t>
            </w:r>
            <w:r w:rsidRPr="00922A44">
              <w:rPr>
                <w:rFonts w:ascii="Calibri" w:eastAsia="Calibri" w:hAnsi="Calibri" w:cs="ArialRegular"/>
                <w:color w:val="000000" w:themeColor="text1"/>
                <w:szCs w:val="17"/>
              </w:rPr>
              <w:t xml:space="preserve">six-county North Central region is estimated to have declined from </w:t>
            </w:r>
            <w:r w:rsidRPr="00922A44">
              <w:rPr>
                <w:rFonts w:ascii="Calibri" w:eastAsia="Calibri" w:hAnsi="Calibri" w:cs="ArialBold"/>
                <w:b/>
                <w:bCs/>
                <w:color w:val="000000" w:themeColor="text1"/>
                <w:szCs w:val="17"/>
              </w:rPr>
              <w:t xml:space="preserve">224,780 in 2010 </w:t>
            </w:r>
            <w:r w:rsidRPr="00922A44">
              <w:rPr>
                <w:rFonts w:ascii="Calibri" w:eastAsia="Calibri" w:hAnsi="Calibri" w:cs="ArialRegular"/>
                <w:color w:val="000000" w:themeColor="text1"/>
                <w:szCs w:val="17"/>
              </w:rPr>
              <w:t xml:space="preserve">to </w:t>
            </w:r>
            <w:r w:rsidRPr="00922A44">
              <w:rPr>
                <w:rFonts w:ascii="Calibri" w:eastAsia="Calibri" w:hAnsi="Calibri" w:cs="ArialBold"/>
                <w:b/>
                <w:bCs/>
                <w:color w:val="000000" w:themeColor="text1"/>
                <w:szCs w:val="17"/>
              </w:rPr>
              <w:t>219,026 in 2017</w:t>
            </w:r>
            <w:r w:rsidRPr="00922A44">
              <w:rPr>
                <w:rFonts w:ascii="Calibri" w:eastAsia="Calibri" w:hAnsi="Calibri" w:cs="ArialRegular"/>
                <w:color w:val="000000" w:themeColor="text1"/>
                <w:szCs w:val="17"/>
              </w:rPr>
              <w:t xml:space="preserve">, resulting in a decline of </w:t>
            </w:r>
            <w:r w:rsidRPr="00922A44">
              <w:rPr>
                <w:rFonts w:ascii="Calibri" w:eastAsia="Calibri" w:hAnsi="Calibri" w:cs="ArialBold"/>
                <w:b/>
                <w:bCs/>
                <w:color w:val="000000" w:themeColor="text1"/>
                <w:szCs w:val="17"/>
              </w:rPr>
              <w:t xml:space="preserve">2.6% </w:t>
            </w:r>
            <w:r w:rsidRPr="00922A44">
              <w:rPr>
                <w:rFonts w:ascii="Calibri" w:eastAsia="Calibri" w:hAnsi="Calibri" w:cs="ArialRegular"/>
                <w:color w:val="000000" w:themeColor="text1"/>
                <w:szCs w:val="17"/>
              </w:rPr>
              <w:t xml:space="preserve">between 2010 and 2017. Over the next five years, the population is projected to decline by an additional </w:t>
            </w:r>
            <w:r w:rsidRPr="00922A44">
              <w:rPr>
                <w:rFonts w:ascii="Calibri" w:eastAsia="Calibri" w:hAnsi="Calibri" w:cs="ArialBold"/>
                <w:b/>
                <w:bCs/>
                <w:color w:val="000000" w:themeColor="text1"/>
                <w:szCs w:val="17"/>
              </w:rPr>
              <w:t>1.2%</w:t>
            </w:r>
            <w:r w:rsidRPr="00922A44">
              <w:rPr>
                <w:rFonts w:ascii="Calibri" w:eastAsia="Calibri" w:hAnsi="Calibri" w:cs="ArialRegular"/>
                <w:color w:val="000000" w:themeColor="text1"/>
                <w:szCs w:val="17"/>
              </w:rPr>
              <w:t xml:space="preserve">.  The population in the state of Pennsylvania is estimated to change from </w:t>
            </w:r>
            <w:r w:rsidRPr="00922A44">
              <w:rPr>
                <w:rFonts w:ascii="Calibri" w:eastAsia="Calibri" w:hAnsi="Calibri" w:cs="ArialBold"/>
                <w:b/>
                <w:bCs/>
                <w:color w:val="000000" w:themeColor="text1"/>
                <w:szCs w:val="17"/>
              </w:rPr>
              <w:t xml:space="preserve">12,702,379 in 2010 </w:t>
            </w:r>
            <w:r w:rsidRPr="00922A44">
              <w:rPr>
                <w:rFonts w:ascii="Calibri" w:eastAsia="Calibri" w:hAnsi="Calibri" w:cs="ArialRegular"/>
                <w:color w:val="000000" w:themeColor="text1"/>
                <w:szCs w:val="17"/>
              </w:rPr>
              <w:t xml:space="preserve">to </w:t>
            </w:r>
            <w:r w:rsidRPr="00922A44">
              <w:rPr>
                <w:rFonts w:ascii="Calibri" w:eastAsia="Calibri" w:hAnsi="Calibri" w:cs="ArialBold"/>
                <w:b/>
                <w:bCs/>
                <w:color w:val="000000" w:themeColor="text1"/>
                <w:szCs w:val="17"/>
              </w:rPr>
              <w:t>12,822,858 in 2017</w:t>
            </w:r>
            <w:r w:rsidRPr="00922A44">
              <w:rPr>
                <w:rFonts w:ascii="Calibri" w:eastAsia="Calibri" w:hAnsi="Calibri" w:cs="ArialRegular"/>
                <w:color w:val="000000" w:themeColor="text1"/>
                <w:szCs w:val="17"/>
              </w:rPr>
              <w:t xml:space="preserve">, resulting in a growth of </w:t>
            </w:r>
            <w:r w:rsidRPr="00922A44">
              <w:rPr>
                <w:rFonts w:ascii="Calibri" w:eastAsia="Calibri" w:hAnsi="Calibri" w:cs="ArialBold"/>
                <w:b/>
                <w:bCs/>
                <w:color w:val="000000" w:themeColor="text1"/>
                <w:szCs w:val="17"/>
              </w:rPr>
              <w:t xml:space="preserve">0.9% </w:t>
            </w:r>
            <w:r w:rsidRPr="00922A44">
              <w:rPr>
                <w:rFonts w:ascii="Calibri" w:eastAsia="Calibri" w:hAnsi="Calibri" w:cs="ArialRegular"/>
                <w:color w:val="000000" w:themeColor="text1"/>
                <w:szCs w:val="17"/>
              </w:rPr>
              <w:t xml:space="preserve">between 2010 and 2017. Over the next five years, the population in the state of Pennsylvania is projected to continue to grow by </w:t>
            </w:r>
            <w:r w:rsidRPr="00922A44">
              <w:rPr>
                <w:rFonts w:ascii="Calibri" w:eastAsia="Calibri" w:hAnsi="Calibri" w:cs="ArialBold"/>
                <w:b/>
                <w:bCs/>
                <w:color w:val="000000" w:themeColor="text1"/>
                <w:szCs w:val="17"/>
              </w:rPr>
              <w:t>0.8%</w:t>
            </w:r>
            <w:r w:rsidRPr="00922A44">
              <w:rPr>
                <w:rFonts w:ascii="Calibri" w:eastAsia="Calibri" w:hAnsi="Calibri" w:cs="ArialRegular"/>
                <w:color w:val="000000" w:themeColor="text1"/>
                <w:szCs w:val="17"/>
              </w:rPr>
              <w:t xml:space="preserve">. </w:t>
            </w:r>
          </w:p>
          <w:p w14:paraId="7FAA6D84" w14:textId="77777777" w:rsidR="00E35D7F" w:rsidRPr="00922A44" w:rsidRDefault="00E35D7F" w:rsidP="0070449F">
            <w:pPr>
              <w:autoSpaceDE w:val="0"/>
              <w:autoSpaceDN w:val="0"/>
              <w:adjustRightInd w:val="0"/>
              <w:rPr>
                <w:rFonts w:ascii="Calibri" w:eastAsia="Calibri" w:hAnsi="Calibri" w:cs="ArialRegular"/>
                <w:color w:val="000000" w:themeColor="text1"/>
                <w:szCs w:val="17"/>
              </w:rPr>
            </w:pPr>
          </w:p>
          <w:p w14:paraId="19AC138A" w14:textId="77777777" w:rsidR="00B96DB4" w:rsidRPr="00922A44" w:rsidRDefault="001B4891" w:rsidP="0070449F">
            <w:pPr>
              <w:autoSpaceDE w:val="0"/>
              <w:autoSpaceDN w:val="0"/>
              <w:adjustRightInd w:val="0"/>
              <w:rPr>
                <w:rFonts w:ascii="Calibri" w:eastAsia="Calibri" w:hAnsi="Calibri" w:cs="ArialRegular"/>
                <w:color w:val="000000" w:themeColor="text1"/>
                <w:szCs w:val="17"/>
              </w:rPr>
            </w:pPr>
            <w:r w:rsidRPr="00922A44">
              <w:rPr>
                <w:rFonts w:ascii="Calibri" w:eastAsia="Calibri" w:hAnsi="Calibri" w:cs="ArialRegular"/>
                <w:color w:val="000000" w:themeColor="text1"/>
                <w:szCs w:val="17"/>
              </w:rPr>
              <w:t xml:space="preserve">The population of the North Central region is aging. In 2017, the median age for the North Central region is </w:t>
            </w:r>
            <w:r w:rsidRPr="00922A44">
              <w:rPr>
                <w:rFonts w:ascii="Calibri" w:eastAsia="Calibri" w:hAnsi="Calibri" w:cs="ArialBold"/>
                <w:b/>
                <w:bCs/>
                <w:color w:val="000000" w:themeColor="text1"/>
                <w:szCs w:val="17"/>
              </w:rPr>
              <w:t>44.8</w:t>
            </w:r>
            <w:r w:rsidRPr="00922A44">
              <w:rPr>
                <w:rFonts w:ascii="Calibri" w:eastAsia="Calibri" w:hAnsi="Calibri" w:cs="ArialRegular"/>
                <w:color w:val="000000" w:themeColor="text1"/>
                <w:szCs w:val="17"/>
              </w:rPr>
              <w:t xml:space="preserve">, while the average age is </w:t>
            </w:r>
            <w:r w:rsidRPr="00922A44">
              <w:rPr>
                <w:rFonts w:ascii="Calibri" w:eastAsia="Calibri" w:hAnsi="Calibri" w:cs="ArialBold"/>
                <w:b/>
                <w:bCs/>
                <w:color w:val="000000" w:themeColor="text1"/>
                <w:szCs w:val="17"/>
              </w:rPr>
              <w:t>43.1</w:t>
            </w:r>
            <w:r w:rsidRPr="00922A44">
              <w:rPr>
                <w:rFonts w:ascii="Calibri" w:eastAsia="Calibri" w:hAnsi="Calibri" w:cs="ArialRegular"/>
                <w:color w:val="000000" w:themeColor="text1"/>
                <w:szCs w:val="17"/>
              </w:rPr>
              <w:t xml:space="preserve">. Five years from now, the median age is projected to be </w:t>
            </w:r>
            <w:r w:rsidRPr="00922A44">
              <w:rPr>
                <w:rFonts w:ascii="Calibri" w:eastAsia="Calibri" w:hAnsi="Calibri" w:cs="ArialBold"/>
                <w:b/>
                <w:bCs/>
                <w:color w:val="000000" w:themeColor="text1"/>
                <w:szCs w:val="17"/>
              </w:rPr>
              <w:t>45.4</w:t>
            </w:r>
            <w:r w:rsidRPr="00922A44">
              <w:rPr>
                <w:rFonts w:ascii="Calibri" w:eastAsia="Calibri" w:hAnsi="Calibri" w:cs="ArialRegular"/>
                <w:color w:val="000000" w:themeColor="text1"/>
                <w:szCs w:val="17"/>
              </w:rPr>
              <w:t xml:space="preserve">, compared to the state of Pennsylvania overall where the median age is </w:t>
            </w:r>
            <w:r w:rsidRPr="00922A44">
              <w:rPr>
                <w:rFonts w:ascii="Calibri" w:eastAsia="Calibri" w:hAnsi="Calibri" w:cs="ArialBold"/>
                <w:b/>
                <w:bCs/>
                <w:color w:val="000000" w:themeColor="text1"/>
                <w:szCs w:val="17"/>
              </w:rPr>
              <w:t>40.9</w:t>
            </w:r>
            <w:r w:rsidRPr="00922A44">
              <w:rPr>
                <w:rFonts w:ascii="Calibri" w:eastAsia="Calibri" w:hAnsi="Calibri" w:cs="ArialRegular"/>
                <w:color w:val="000000" w:themeColor="text1"/>
                <w:szCs w:val="17"/>
              </w:rPr>
              <w:t xml:space="preserve">, while the average age is </w:t>
            </w:r>
            <w:r w:rsidRPr="00922A44">
              <w:rPr>
                <w:rFonts w:ascii="Calibri" w:eastAsia="Calibri" w:hAnsi="Calibri" w:cs="ArialBold"/>
                <w:b/>
                <w:bCs/>
                <w:color w:val="000000" w:themeColor="text1"/>
                <w:szCs w:val="17"/>
              </w:rPr>
              <w:t>41</w:t>
            </w:r>
            <w:r w:rsidRPr="00922A44">
              <w:rPr>
                <w:rFonts w:ascii="Calibri" w:eastAsia="Calibri" w:hAnsi="Calibri" w:cs="ArialRegular"/>
                <w:color w:val="000000" w:themeColor="text1"/>
                <w:szCs w:val="17"/>
              </w:rPr>
              <w:t xml:space="preserve">. Five years from now, the median age across the state is projected to be </w:t>
            </w:r>
            <w:r w:rsidRPr="00922A44">
              <w:rPr>
                <w:rFonts w:ascii="Calibri" w:eastAsia="Calibri" w:hAnsi="Calibri" w:cs="ArialBold"/>
                <w:b/>
                <w:bCs/>
                <w:color w:val="000000" w:themeColor="text1"/>
                <w:szCs w:val="17"/>
              </w:rPr>
              <w:t>41.6</w:t>
            </w:r>
            <w:r w:rsidRPr="00922A44">
              <w:rPr>
                <w:rFonts w:ascii="Calibri" w:eastAsia="Calibri" w:hAnsi="Calibri" w:cs="ArialRegular"/>
                <w:color w:val="000000" w:themeColor="text1"/>
                <w:szCs w:val="17"/>
              </w:rPr>
              <w:t xml:space="preserve">. </w:t>
            </w:r>
          </w:p>
          <w:p w14:paraId="03F7B24C" w14:textId="79765F9C" w:rsidR="001B4891" w:rsidRPr="00922A44" w:rsidRDefault="001B4891" w:rsidP="0070449F">
            <w:pPr>
              <w:autoSpaceDE w:val="0"/>
              <w:autoSpaceDN w:val="0"/>
              <w:adjustRightInd w:val="0"/>
              <w:rPr>
                <w:rFonts w:ascii="Calibri" w:eastAsia="Calibri" w:hAnsi="Calibri" w:cs="ArialRegular"/>
                <w:color w:val="000000" w:themeColor="text1"/>
                <w:szCs w:val="17"/>
              </w:rPr>
            </w:pPr>
            <w:r w:rsidRPr="00922A44">
              <w:rPr>
                <w:rFonts w:ascii="Calibri" w:eastAsia="Calibri" w:hAnsi="Calibri" w:cs="ArialRegular"/>
                <w:color w:val="000000" w:themeColor="text1"/>
                <w:szCs w:val="17"/>
              </w:rPr>
              <w:lastRenderedPageBreak/>
              <w:t xml:space="preserve"> </w:t>
            </w:r>
          </w:p>
          <w:p w14:paraId="526F6006" w14:textId="77777777" w:rsidR="001B4891" w:rsidRPr="00922A44" w:rsidRDefault="001B4891" w:rsidP="0070449F">
            <w:pPr>
              <w:autoSpaceDE w:val="0"/>
              <w:autoSpaceDN w:val="0"/>
              <w:adjustRightInd w:val="0"/>
              <w:rPr>
                <w:rFonts w:ascii="Calibri" w:eastAsia="Calibri" w:hAnsi="Calibri" w:cs="ArialRegular"/>
                <w:color w:val="000000" w:themeColor="text1"/>
                <w:szCs w:val="17"/>
              </w:rPr>
            </w:pPr>
            <w:r w:rsidRPr="00922A44">
              <w:rPr>
                <w:rFonts w:ascii="Calibri" w:eastAsia="Calibri" w:hAnsi="Calibri" w:cs="ArialBold"/>
                <w:bCs/>
                <w:color w:val="000000" w:themeColor="text1"/>
                <w:szCs w:val="17"/>
              </w:rPr>
              <w:t>The population of the North Central region is not very racially and ethnically diverse. Most the citizens of the North Central region (</w:t>
            </w:r>
            <w:r w:rsidRPr="00922A44">
              <w:rPr>
                <w:rFonts w:ascii="Calibri" w:eastAsia="Calibri" w:hAnsi="Calibri" w:cs="ArialBold"/>
                <w:b/>
                <w:bCs/>
                <w:color w:val="000000" w:themeColor="text1"/>
                <w:szCs w:val="17"/>
              </w:rPr>
              <w:t xml:space="preserve">95.7%) </w:t>
            </w:r>
            <w:r w:rsidRPr="00922A44">
              <w:rPr>
                <w:rFonts w:ascii="Calibri" w:eastAsia="Calibri" w:hAnsi="Calibri" w:cs="ArialRegular"/>
                <w:color w:val="000000" w:themeColor="text1"/>
                <w:szCs w:val="17"/>
              </w:rPr>
              <w:t>are White Alone,</w:t>
            </w:r>
            <w:r w:rsidRPr="00922A44">
              <w:rPr>
                <w:rFonts w:ascii="Calibri" w:eastAsia="Calibri" w:hAnsi="Calibri" w:cs="ArialBold"/>
                <w:b/>
                <w:bCs/>
                <w:color w:val="000000" w:themeColor="text1"/>
                <w:szCs w:val="17"/>
              </w:rPr>
              <w:t xml:space="preserve">1.9% </w:t>
            </w:r>
            <w:r w:rsidRPr="00922A44">
              <w:rPr>
                <w:rFonts w:ascii="Calibri" w:eastAsia="Calibri" w:hAnsi="Calibri" w:cs="ArialRegular"/>
                <w:color w:val="000000" w:themeColor="text1"/>
                <w:szCs w:val="17"/>
              </w:rPr>
              <w:t xml:space="preserve">are Black or African American Alone, </w:t>
            </w:r>
            <w:r w:rsidRPr="00922A44">
              <w:rPr>
                <w:rFonts w:ascii="Calibri" w:eastAsia="Calibri" w:hAnsi="Calibri" w:cs="ArialBold"/>
                <w:b/>
                <w:bCs/>
                <w:color w:val="000000" w:themeColor="text1"/>
                <w:szCs w:val="17"/>
              </w:rPr>
              <w:t xml:space="preserve">0.2% </w:t>
            </w:r>
            <w:r w:rsidRPr="00922A44">
              <w:rPr>
                <w:rFonts w:ascii="Calibri" w:eastAsia="Calibri" w:hAnsi="Calibri" w:cs="ArialRegular"/>
                <w:color w:val="000000" w:themeColor="text1"/>
                <w:szCs w:val="17"/>
              </w:rPr>
              <w:t xml:space="preserve">are American Indian and Alaska Nat. Alone, </w:t>
            </w:r>
            <w:r w:rsidRPr="00922A44">
              <w:rPr>
                <w:rFonts w:ascii="Calibri" w:eastAsia="Calibri" w:hAnsi="Calibri" w:cs="ArialBold"/>
                <w:b/>
                <w:bCs/>
                <w:color w:val="000000" w:themeColor="text1"/>
                <w:szCs w:val="17"/>
              </w:rPr>
              <w:t xml:space="preserve">0.6% </w:t>
            </w:r>
            <w:r w:rsidRPr="00922A44">
              <w:rPr>
                <w:rFonts w:ascii="Calibri" w:eastAsia="Calibri" w:hAnsi="Calibri" w:cs="ArialRegular"/>
                <w:color w:val="000000" w:themeColor="text1"/>
                <w:szCs w:val="17"/>
              </w:rPr>
              <w:t xml:space="preserve">are Asian Alone, </w:t>
            </w:r>
            <w:r w:rsidRPr="00922A44">
              <w:rPr>
                <w:rFonts w:ascii="Calibri" w:eastAsia="Calibri" w:hAnsi="Calibri" w:cs="ArialBold"/>
                <w:b/>
                <w:bCs/>
                <w:color w:val="000000" w:themeColor="text1"/>
                <w:szCs w:val="17"/>
              </w:rPr>
              <w:t xml:space="preserve">0.0% </w:t>
            </w:r>
            <w:r w:rsidRPr="00922A44">
              <w:rPr>
                <w:rFonts w:ascii="Calibri" w:eastAsia="Calibri" w:hAnsi="Calibri" w:cs="ArialRegular"/>
                <w:color w:val="000000" w:themeColor="text1"/>
                <w:szCs w:val="17"/>
              </w:rPr>
              <w:t xml:space="preserve">are Nat. Hawaiian and Other Pacific Isl. Alone, </w:t>
            </w:r>
            <w:r w:rsidRPr="00922A44">
              <w:rPr>
                <w:rFonts w:ascii="Calibri" w:eastAsia="Calibri" w:hAnsi="Calibri" w:cs="ArialBold"/>
                <w:b/>
                <w:bCs/>
                <w:color w:val="000000" w:themeColor="text1"/>
                <w:szCs w:val="17"/>
              </w:rPr>
              <w:t xml:space="preserve">0.5% </w:t>
            </w:r>
            <w:r w:rsidRPr="00922A44">
              <w:rPr>
                <w:rFonts w:ascii="Calibri" w:eastAsia="Calibri" w:hAnsi="Calibri" w:cs="ArialRegular"/>
                <w:color w:val="000000" w:themeColor="text1"/>
                <w:szCs w:val="17"/>
              </w:rPr>
              <w:t xml:space="preserve">are Some Other Race, and </w:t>
            </w:r>
            <w:r w:rsidRPr="00922A44">
              <w:rPr>
                <w:rFonts w:ascii="Calibri" w:eastAsia="Calibri" w:hAnsi="Calibri" w:cs="ArialBold"/>
                <w:b/>
                <w:bCs/>
                <w:color w:val="000000" w:themeColor="text1"/>
                <w:szCs w:val="17"/>
              </w:rPr>
              <w:t xml:space="preserve">1.1% </w:t>
            </w:r>
            <w:r w:rsidRPr="00922A44">
              <w:rPr>
                <w:rFonts w:ascii="Calibri" w:eastAsia="Calibri" w:hAnsi="Calibri" w:cs="ArialRegular"/>
                <w:color w:val="000000" w:themeColor="text1"/>
                <w:szCs w:val="17"/>
              </w:rPr>
              <w:t xml:space="preserve">are Two or More Races.  </w:t>
            </w:r>
          </w:p>
          <w:p w14:paraId="4D3ED2A4" w14:textId="77777777" w:rsidR="00B96DB4" w:rsidRPr="00922A44" w:rsidRDefault="00B96DB4" w:rsidP="0070449F">
            <w:pPr>
              <w:autoSpaceDE w:val="0"/>
              <w:autoSpaceDN w:val="0"/>
              <w:adjustRightInd w:val="0"/>
              <w:rPr>
                <w:rFonts w:ascii="Calibri" w:eastAsia="Calibri" w:hAnsi="Calibri" w:cs="ArialRegular"/>
                <w:color w:val="000000" w:themeColor="text1"/>
                <w:szCs w:val="17"/>
              </w:rPr>
            </w:pPr>
          </w:p>
          <w:p w14:paraId="0C0FBACE" w14:textId="77777777" w:rsidR="001B4891" w:rsidRPr="00922A44" w:rsidRDefault="001B4891" w:rsidP="0070449F">
            <w:pPr>
              <w:autoSpaceDE w:val="0"/>
              <w:autoSpaceDN w:val="0"/>
              <w:adjustRightInd w:val="0"/>
              <w:rPr>
                <w:rFonts w:ascii="Calibri" w:eastAsia="Calibri" w:hAnsi="Calibri" w:cs="ArialRegular"/>
                <w:color w:val="000000" w:themeColor="text1"/>
                <w:szCs w:val="17"/>
              </w:rPr>
            </w:pPr>
            <w:r w:rsidRPr="00922A44">
              <w:rPr>
                <w:rFonts w:ascii="Calibri" w:eastAsia="Calibri" w:hAnsi="Calibri" w:cs="ArialBold"/>
                <w:bCs/>
                <w:color w:val="000000" w:themeColor="text1"/>
                <w:szCs w:val="17"/>
              </w:rPr>
              <w:t xml:space="preserve">This region is substantially less diverse than the state of Pennsylvania overall where </w:t>
            </w:r>
            <w:r w:rsidRPr="00922A44">
              <w:rPr>
                <w:rFonts w:ascii="Calibri" w:eastAsia="Calibri" w:hAnsi="Calibri" w:cs="ArialBold"/>
                <w:b/>
                <w:bCs/>
                <w:color w:val="000000" w:themeColor="text1"/>
                <w:szCs w:val="17"/>
              </w:rPr>
              <w:t xml:space="preserve">79.8% </w:t>
            </w:r>
            <w:r w:rsidRPr="00922A44">
              <w:rPr>
                <w:rFonts w:ascii="Calibri" w:eastAsia="Calibri" w:hAnsi="Calibri" w:cs="ArialRegular"/>
                <w:color w:val="000000" w:themeColor="text1"/>
                <w:szCs w:val="17"/>
              </w:rPr>
              <w:t xml:space="preserve">are White Alone, </w:t>
            </w:r>
            <w:r w:rsidRPr="00922A44">
              <w:rPr>
                <w:rFonts w:ascii="Calibri" w:eastAsia="Calibri" w:hAnsi="Calibri" w:cs="ArialBold"/>
                <w:b/>
                <w:bCs/>
                <w:color w:val="000000" w:themeColor="text1"/>
                <w:szCs w:val="17"/>
              </w:rPr>
              <w:t xml:space="preserve">11.2% </w:t>
            </w:r>
            <w:r w:rsidRPr="00922A44">
              <w:rPr>
                <w:rFonts w:ascii="Calibri" w:eastAsia="Calibri" w:hAnsi="Calibri" w:cs="ArialRegular"/>
                <w:color w:val="000000" w:themeColor="text1"/>
                <w:szCs w:val="17"/>
              </w:rPr>
              <w:t xml:space="preserve">are Black or African American Alone, </w:t>
            </w:r>
            <w:r w:rsidRPr="00922A44">
              <w:rPr>
                <w:rFonts w:ascii="Calibri" w:eastAsia="Calibri" w:hAnsi="Calibri" w:cs="ArialBold"/>
                <w:b/>
                <w:bCs/>
                <w:color w:val="000000" w:themeColor="text1"/>
                <w:szCs w:val="17"/>
              </w:rPr>
              <w:t xml:space="preserve">0.2% </w:t>
            </w:r>
            <w:r w:rsidRPr="00922A44">
              <w:rPr>
                <w:rFonts w:ascii="Calibri" w:eastAsia="Calibri" w:hAnsi="Calibri" w:cs="ArialRegular"/>
                <w:color w:val="000000" w:themeColor="text1"/>
                <w:szCs w:val="17"/>
              </w:rPr>
              <w:t xml:space="preserve">are American Indian and Alaska Nat. Alone, </w:t>
            </w:r>
            <w:r w:rsidRPr="00922A44">
              <w:rPr>
                <w:rFonts w:ascii="Calibri" w:eastAsia="Calibri" w:hAnsi="Calibri" w:cs="ArialBold"/>
                <w:b/>
                <w:bCs/>
                <w:color w:val="000000" w:themeColor="text1"/>
                <w:szCs w:val="17"/>
              </w:rPr>
              <w:t xml:space="preserve">3.4% </w:t>
            </w:r>
            <w:r w:rsidRPr="00922A44">
              <w:rPr>
                <w:rFonts w:ascii="Calibri" w:eastAsia="Calibri" w:hAnsi="Calibri" w:cs="ArialRegular"/>
                <w:color w:val="000000" w:themeColor="text1"/>
                <w:szCs w:val="17"/>
              </w:rPr>
              <w:t xml:space="preserve">are Asian Alone, </w:t>
            </w:r>
            <w:r w:rsidRPr="00922A44">
              <w:rPr>
                <w:rFonts w:ascii="Calibri" w:eastAsia="Calibri" w:hAnsi="Calibri" w:cs="ArialBold"/>
                <w:b/>
                <w:bCs/>
                <w:color w:val="000000" w:themeColor="text1"/>
                <w:szCs w:val="17"/>
              </w:rPr>
              <w:t xml:space="preserve">0.0% </w:t>
            </w:r>
            <w:r w:rsidRPr="00922A44">
              <w:rPr>
                <w:rFonts w:ascii="Calibri" w:eastAsia="Calibri" w:hAnsi="Calibri" w:cs="ArialRegular"/>
                <w:color w:val="000000" w:themeColor="text1"/>
                <w:szCs w:val="17"/>
              </w:rPr>
              <w:t xml:space="preserve">are Nat. Hawaiian and Other Pacific Isl. Alone, </w:t>
            </w:r>
            <w:r w:rsidRPr="00922A44">
              <w:rPr>
                <w:rFonts w:ascii="Calibri" w:eastAsia="Calibri" w:hAnsi="Calibri" w:cs="ArialBold"/>
                <w:b/>
                <w:bCs/>
                <w:color w:val="000000" w:themeColor="text1"/>
                <w:szCs w:val="17"/>
              </w:rPr>
              <w:t xml:space="preserve">3.0% </w:t>
            </w:r>
            <w:r w:rsidRPr="00922A44">
              <w:rPr>
                <w:rFonts w:ascii="Calibri" w:eastAsia="Calibri" w:hAnsi="Calibri" w:cs="ArialRegular"/>
                <w:color w:val="000000" w:themeColor="text1"/>
                <w:szCs w:val="17"/>
              </w:rPr>
              <w:t xml:space="preserve">are Some Other Race, and </w:t>
            </w:r>
            <w:r w:rsidRPr="00922A44">
              <w:rPr>
                <w:rFonts w:ascii="Calibri" w:eastAsia="Calibri" w:hAnsi="Calibri" w:cs="ArialBold"/>
                <w:b/>
                <w:bCs/>
                <w:color w:val="000000" w:themeColor="text1"/>
                <w:szCs w:val="17"/>
              </w:rPr>
              <w:t xml:space="preserve">2.3% </w:t>
            </w:r>
            <w:r w:rsidRPr="00922A44">
              <w:rPr>
                <w:rFonts w:ascii="Calibri" w:eastAsia="Calibri" w:hAnsi="Calibri" w:cs="ArialRegular"/>
                <w:color w:val="000000" w:themeColor="text1"/>
                <w:szCs w:val="17"/>
              </w:rPr>
              <w:t xml:space="preserve">are Two or More Races. The North Central area's current estimated Hispanic or Latino population is </w:t>
            </w:r>
            <w:r w:rsidRPr="00922A44">
              <w:rPr>
                <w:rFonts w:ascii="Calibri" w:eastAsia="Calibri" w:hAnsi="Calibri" w:cs="ArialBold"/>
                <w:b/>
                <w:bCs/>
                <w:color w:val="000000" w:themeColor="text1"/>
                <w:szCs w:val="17"/>
              </w:rPr>
              <w:t>2.1%</w:t>
            </w:r>
            <w:r w:rsidRPr="00922A44">
              <w:rPr>
                <w:rFonts w:ascii="Calibri" w:eastAsia="Calibri" w:hAnsi="Calibri" w:cs="ArialRegular"/>
                <w:color w:val="000000" w:themeColor="text1"/>
                <w:szCs w:val="17"/>
              </w:rPr>
              <w:t xml:space="preserve">, while state’s current estimated Hispanic or Latino population is </w:t>
            </w:r>
            <w:r w:rsidRPr="00922A44">
              <w:rPr>
                <w:rFonts w:ascii="Calibri" w:eastAsia="Calibri" w:hAnsi="Calibri" w:cs="ArialBold"/>
                <w:b/>
                <w:bCs/>
                <w:color w:val="000000" w:themeColor="text1"/>
                <w:szCs w:val="17"/>
              </w:rPr>
              <w:t>7.2%</w:t>
            </w:r>
            <w:r w:rsidRPr="00922A44">
              <w:rPr>
                <w:rFonts w:ascii="Calibri" w:eastAsia="Calibri" w:hAnsi="Calibri" w:cs="ArialRegular"/>
                <w:color w:val="000000" w:themeColor="text1"/>
                <w:szCs w:val="17"/>
              </w:rPr>
              <w:t>.</w:t>
            </w:r>
          </w:p>
          <w:p w14:paraId="0BB49B3F" w14:textId="77777777" w:rsidR="00C80E18" w:rsidRPr="006F159F" w:rsidRDefault="00C80E18" w:rsidP="00C80E18">
            <w:pPr>
              <w:tabs>
                <w:tab w:val="left" w:pos="360"/>
              </w:tabs>
              <w:suppressAutoHyphens/>
              <w:spacing w:after="200" w:line="276" w:lineRule="auto"/>
              <w:jc w:val="both"/>
              <w:rPr>
                <w:rFonts w:ascii="Calibri" w:eastAsia="Times New Roman" w:hAnsi="Calibri" w:cs="Calibri"/>
              </w:rPr>
            </w:pPr>
          </w:p>
          <w:p w14:paraId="5FF689A7" w14:textId="5B9F5CB6" w:rsidR="00C80E18" w:rsidRPr="00ED7934" w:rsidRDefault="00C80E18" w:rsidP="00C80E18">
            <w:pPr>
              <w:tabs>
                <w:tab w:val="left" w:pos="360"/>
              </w:tabs>
              <w:suppressAutoHyphens/>
              <w:spacing w:after="200" w:line="276" w:lineRule="auto"/>
              <w:jc w:val="both"/>
              <w:rPr>
                <w:rFonts w:ascii="Calibri" w:eastAsia="Times New Roman" w:hAnsi="Calibri" w:cs="Calibri"/>
                <w:strike/>
              </w:rPr>
            </w:pPr>
            <w:r w:rsidRPr="00ED7934">
              <w:rPr>
                <w:rFonts w:ascii="Calibri" w:eastAsia="Times New Roman" w:hAnsi="Calibri" w:cs="Calibri"/>
                <w:strike/>
              </w:rPr>
              <w:t xml:space="preserve">Recently a group of Manufacturing companies came together to form the Manufacturing for Education and Employee Advancement (MEEA) partnership to address their concerns over the population decrease projections (29% for Elk County alone over the next 20 years) along with the projections in job (56% over the next 20 years).  They are fearful that they will not have access to a workforce which includes both skilled and unskilled. Our remaining counties are expressing the same fears.  Many companies have threatened to leave our region.  The board and other service provides including the North Central PA PREP partners are working with the MEEA partnership as well as community leaders to delve more deeply into the statistics regarding population decline and job growth from a regional perspective and to develop solutions to this challenge.  We have shared information from other areas and states that this same fear is felt throughout the country and that we are not alone.    </w:t>
            </w:r>
          </w:p>
          <w:p w14:paraId="4AABB519" w14:textId="77777777" w:rsidR="001B4891" w:rsidRPr="00922A44" w:rsidRDefault="001B4891"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HOUSEHOLDS</w:t>
            </w:r>
          </w:p>
          <w:p w14:paraId="589DF45E" w14:textId="27659DCC" w:rsidR="001B4891" w:rsidRPr="00922A44" w:rsidRDefault="001B4891" w:rsidP="0070449F">
            <w:pPr>
              <w:autoSpaceDE w:val="0"/>
              <w:autoSpaceDN w:val="0"/>
              <w:adjustRightInd w:val="0"/>
              <w:rPr>
                <w:rFonts w:ascii="Calibri" w:eastAsia="Calibri" w:hAnsi="Calibri" w:cs="Calibri"/>
                <w:bCs/>
                <w:color w:val="000000" w:themeColor="text1"/>
              </w:rPr>
            </w:pPr>
            <w:r w:rsidRPr="00922A44">
              <w:rPr>
                <w:rFonts w:ascii="Calibri" w:eastAsia="Calibri" w:hAnsi="Calibri" w:cs="ArialRegular"/>
                <w:color w:val="000000" w:themeColor="text1"/>
              </w:rPr>
              <w:t xml:space="preserve">The number of households in this area is estimated to decline from </w:t>
            </w:r>
            <w:r w:rsidRPr="00922A44">
              <w:rPr>
                <w:rFonts w:ascii="Calibri" w:eastAsia="Calibri" w:hAnsi="Calibri" w:cs="ArialBold"/>
                <w:b/>
                <w:bCs/>
                <w:color w:val="000000" w:themeColor="text1"/>
              </w:rPr>
              <w:t xml:space="preserve">91,225 in 2010 </w:t>
            </w:r>
            <w:r w:rsidRPr="00922A44">
              <w:rPr>
                <w:rFonts w:ascii="Calibri" w:eastAsia="Calibri" w:hAnsi="Calibri" w:cs="ArialRegular"/>
                <w:color w:val="000000" w:themeColor="text1"/>
              </w:rPr>
              <w:t xml:space="preserve">to </w:t>
            </w:r>
            <w:r w:rsidRPr="00922A44">
              <w:rPr>
                <w:rFonts w:ascii="Calibri" w:eastAsia="Calibri" w:hAnsi="Calibri" w:cs="ArialBold"/>
                <w:b/>
                <w:bCs/>
                <w:color w:val="000000" w:themeColor="text1"/>
              </w:rPr>
              <w:t>89,700 in 2017</w:t>
            </w:r>
            <w:r w:rsidRPr="00922A44">
              <w:rPr>
                <w:rFonts w:ascii="Calibri" w:eastAsia="Calibri" w:hAnsi="Calibri" w:cs="ArialRegular"/>
                <w:color w:val="000000" w:themeColor="text1"/>
              </w:rPr>
              <w:t xml:space="preserve">, resulting in a decline of </w:t>
            </w:r>
            <w:r w:rsidRPr="00922A44">
              <w:rPr>
                <w:rFonts w:ascii="Calibri" w:eastAsia="Calibri" w:hAnsi="Calibri" w:cs="ArialBold"/>
                <w:b/>
                <w:bCs/>
                <w:color w:val="000000" w:themeColor="text1"/>
              </w:rPr>
              <w:t xml:space="preserve">1.7% </w:t>
            </w:r>
            <w:r w:rsidRPr="00922A44">
              <w:rPr>
                <w:rFonts w:ascii="Calibri" w:eastAsia="Calibri" w:hAnsi="Calibri" w:cs="ArialRegular"/>
                <w:color w:val="000000" w:themeColor="text1"/>
              </w:rPr>
              <w:t xml:space="preserve">between 2010 and 2017. Over the next five years, the number of households in the region is projected to continue to decline by </w:t>
            </w:r>
            <w:r w:rsidRPr="00922A44">
              <w:rPr>
                <w:rFonts w:ascii="Calibri" w:eastAsia="Calibri" w:hAnsi="Calibri" w:cs="ArialBold"/>
                <w:b/>
                <w:bCs/>
                <w:color w:val="000000" w:themeColor="text1"/>
              </w:rPr>
              <w:t xml:space="preserve">0.9%. </w:t>
            </w:r>
            <w:r w:rsidRPr="00922A44">
              <w:rPr>
                <w:rFonts w:ascii="Calibri" w:eastAsia="Calibri" w:hAnsi="Calibri" w:cs="ArialRegular"/>
                <w:color w:val="000000" w:themeColor="text1"/>
              </w:rPr>
              <w:t xml:space="preserve">The number of households in the state of Pennsylvania overall is estimated to change from </w:t>
            </w:r>
            <w:r w:rsidRPr="00922A44">
              <w:rPr>
                <w:rFonts w:ascii="Calibri" w:eastAsia="Calibri" w:hAnsi="Calibri" w:cs="ArialBold"/>
                <w:b/>
                <w:bCs/>
                <w:color w:val="000000" w:themeColor="text1"/>
              </w:rPr>
              <w:t>5,018,904 in 2010</w:t>
            </w:r>
            <w:r w:rsidRPr="00922A44">
              <w:rPr>
                <w:rFonts w:ascii="Calibri" w:eastAsia="Calibri" w:hAnsi="Calibri" w:cs="ArialRegular"/>
                <w:color w:val="000000" w:themeColor="text1"/>
              </w:rPr>
              <w:t xml:space="preserve">to </w:t>
            </w:r>
            <w:r w:rsidRPr="00922A44">
              <w:rPr>
                <w:rFonts w:ascii="Calibri" w:eastAsia="Calibri" w:hAnsi="Calibri" w:cs="ArialBold"/>
                <w:b/>
                <w:bCs/>
                <w:color w:val="000000" w:themeColor="text1"/>
              </w:rPr>
              <w:t>5,099,166 in 2017</w:t>
            </w:r>
            <w:r w:rsidRPr="00922A44">
              <w:rPr>
                <w:rFonts w:ascii="Calibri" w:eastAsia="Calibri" w:hAnsi="Calibri" w:cs="ArialRegular"/>
                <w:color w:val="000000" w:themeColor="text1"/>
              </w:rPr>
              <w:t xml:space="preserve">, resulting in an increase of </w:t>
            </w:r>
            <w:r w:rsidRPr="00922A44">
              <w:rPr>
                <w:rFonts w:ascii="Calibri" w:eastAsia="Calibri" w:hAnsi="Calibri" w:cs="ArialBold"/>
                <w:b/>
                <w:bCs/>
                <w:color w:val="000000" w:themeColor="text1"/>
              </w:rPr>
              <w:t>1.6%</w:t>
            </w:r>
            <w:r w:rsidRPr="00922A44">
              <w:rPr>
                <w:rFonts w:ascii="Calibri" w:eastAsia="Calibri" w:hAnsi="Calibri" w:cs="ArialRegular"/>
                <w:color w:val="000000" w:themeColor="text1"/>
              </w:rPr>
              <w:t xml:space="preserve">. Over the next five years, the number of households across the state is projected to increase by </w:t>
            </w:r>
            <w:r w:rsidRPr="00922A44">
              <w:rPr>
                <w:rFonts w:ascii="Calibri" w:eastAsia="Calibri" w:hAnsi="Calibri" w:cs="ArialBold"/>
                <w:b/>
                <w:bCs/>
                <w:color w:val="000000" w:themeColor="text1"/>
              </w:rPr>
              <w:t>1.1%.</w:t>
            </w:r>
            <w:r w:rsidRPr="00922A44">
              <w:rPr>
                <w:rFonts w:ascii="Calibri" w:eastAsia="Calibri" w:hAnsi="Calibri" w:cs="Calibri"/>
                <w:bCs/>
                <w:color w:val="000000" w:themeColor="text1"/>
              </w:rPr>
              <w:t xml:space="preserve">  </w:t>
            </w:r>
          </w:p>
          <w:p w14:paraId="792649E7" w14:textId="77777777" w:rsidR="00B96DB4" w:rsidRPr="00922A44" w:rsidRDefault="00B96DB4" w:rsidP="0070449F">
            <w:pPr>
              <w:autoSpaceDE w:val="0"/>
              <w:autoSpaceDN w:val="0"/>
              <w:adjustRightInd w:val="0"/>
              <w:rPr>
                <w:rFonts w:ascii="Calibri" w:eastAsia="Calibri" w:hAnsi="Calibri" w:cs="Calibri"/>
                <w:color w:val="000000" w:themeColor="text1"/>
              </w:rPr>
            </w:pPr>
          </w:p>
          <w:p w14:paraId="3475365B" w14:textId="77777777" w:rsidR="001B4891" w:rsidRPr="00922A44" w:rsidRDefault="001B4891"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EDUCATION</w:t>
            </w:r>
          </w:p>
          <w:p w14:paraId="60CBECE3" w14:textId="731F5B10" w:rsidR="001B4891" w:rsidRDefault="001B4891"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Currently, the population of the North Central region has lower educational attainment compared to the state. It is estimated that </w:t>
            </w:r>
            <w:r w:rsidRPr="00922A44">
              <w:rPr>
                <w:rFonts w:ascii="Calibri" w:eastAsia="Calibri" w:hAnsi="Calibri" w:cs="Calibri"/>
                <w:b/>
                <w:bCs/>
                <w:color w:val="000000" w:themeColor="text1"/>
              </w:rPr>
              <w:t>3.7%</w:t>
            </w:r>
            <w:r w:rsidRPr="00922A44">
              <w:rPr>
                <w:rFonts w:ascii="Calibri" w:eastAsia="Calibri" w:hAnsi="Calibri" w:cs="Calibri"/>
                <w:bCs/>
                <w:color w:val="000000" w:themeColor="text1"/>
              </w:rPr>
              <w:t> </w:t>
            </w:r>
            <w:r w:rsidRPr="00922A44">
              <w:rPr>
                <w:rFonts w:ascii="Calibri" w:eastAsia="Calibri" w:hAnsi="Calibri" w:cs="Calibri"/>
                <w:color w:val="000000" w:themeColor="text1"/>
              </w:rPr>
              <w:t>of the population age 25 and over in the region had earned a Master's Degree, </w:t>
            </w:r>
            <w:r w:rsidRPr="00922A44">
              <w:rPr>
                <w:rFonts w:ascii="Calibri" w:eastAsia="Calibri" w:hAnsi="Calibri" w:cs="Calibri"/>
                <w:b/>
                <w:bCs/>
                <w:color w:val="000000" w:themeColor="text1"/>
              </w:rPr>
              <w:t>0.7%</w:t>
            </w:r>
            <w:r w:rsidRPr="00922A44">
              <w:rPr>
                <w:rFonts w:ascii="Calibri" w:eastAsia="Calibri" w:hAnsi="Calibri" w:cs="Calibri"/>
                <w:bCs/>
                <w:color w:val="000000" w:themeColor="text1"/>
              </w:rPr>
              <w:t> </w:t>
            </w:r>
            <w:r w:rsidRPr="00922A44">
              <w:rPr>
                <w:rFonts w:ascii="Calibri" w:eastAsia="Calibri" w:hAnsi="Calibri" w:cs="Calibri"/>
                <w:color w:val="000000" w:themeColor="text1"/>
              </w:rPr>
              <w:t>had earned a Professional School Degree, </w:t>
            </w:r>
            <w:r w:rsidRPr="00922A44">
              <w:rPr>
                <w:rFonts w:ascii="Calibri" w:eastAsia="Calibri" w:hAnsi="Calibri" w:cs="Calibri"/>
                <w:b/>
                <w:bCs/>
                <w:color w:val="000000" w:themeColor="text1"/>
              </w:rPr>
              <w:t>0.3%</w:t>
            </w:r>
            <w:r w:rsidRPr="00922A44">
              <w:rPr>
                <w:rFonts w:ascii="Calibri" w:eastAsia="Calibri" w:hAnsi="Calibri" w:cs="Calibri"/>
                <w:bCs/>
                <w:color w:val="000000" w:themeColor="text1"/>
              </w:rPr>
              <w:t> </w:t>
            </w:r>
            <w:r w:rsidRPr="00922A44">
              <w:rPr>
                <w:rFonts w:ascii="Calibri" w:eastAsia="Calibri" w:hAnsi="Calibri" w:cs="Calibri"/>
                <w:color w:val="000000" w:themeColor="text1"/>
              </w:rPr>
              <w:t>had earned a Doctorate Degree and </w:t>
            </w:r>
            <w:r w:rsidRPr="00922A44">
              <w:rPr>
                <w:rFonts w:ascii="Calibri" w:eastAsia="Calibri" w:hAnsi="Calibri" w:cs="Calibri"/>
                <w:b/>
                <w:bCs/>
                <w:color w:val="000000" w:themeColor="text1"/>
              </w:rPr>
              <w:t>9.4%</w:t>
            </w:r>
            <w:r w:rsidRPr="00922A44">
              <w:rPr>
                <w:rFonts w:ascii="Calibri" w:eastAsia="Calibri" w:hAnsi="Calibri" w:cs="Calibri"/>
                <w:bCs/>
                <w:color w:val="000000" w:themeColor="text1"/>
              </w:rPr>
              <w:t> </w:t>
            </w:r>
            <w:r w:rsidRPr="00922A44">
              <w:rPr>
                <w:rFonts w:ascii="Calibri" w:eastAsia="Calibri" w:hAnsi="Calibri" w:cs="Calibri"/>
                <w:color w:val="000000" w:themeColor="text1"/>
              </w:rPr>
              <w:t>had earned a Bachelor's Degree.  In comparison, for the state, it is estimated that for the population over age 25, </w:t>
            </w:r>
            <w:r w:rsidRPr="00922A44">
              <w:rPr>
                <w:rFonts w:ascii="Calibri" w:eastAsia="Calibri" w:hAnsi="Calibri" w:cs="Calibri"/>
                <w:b/>
                <w:bCs/>
                <w:color w:val="000000" w:themeColor="text1"/>
              </w:rPr>
              <w:t>8.0%</w:t>
            </w:r>
            <w:r w:rsidRPr="00922A44">
              <w:rPr>
                <w:rFonts w:ascii="Calibri" w:eastAsia="Calibri" w:hAnsi="Calibri" w:cs="Calibri"/>
                <w:color w:val="000000" w:themeColor="text1"/>
              </w:rPr>
              <w:t> had earned a Master's Degree, </w:t>
            </w:r>
            <w:r w:rsidRPr="00922A44">
              <w:rPr>
                <w:rFonts w:ascii="Calibri" w:eastAsia="Calibri" w:hAnsi="Calibri" w:cs="Calibri"/>
                <w:b/>
                <w:bCs/>
                <w:color w:val="000000" w:themeColor="text1"/>
              </w:rPr>
              <w:t>1.8%</w:t>
            </w:r>
            <w:r w:rsidRPr="00922A44">
              <w:rPr>
                <w:rFonts w:ascii="Calibri" w:eastAsia="Calibri" w:hAnsi="Calibri" w:cs="Calibri"/>
                <w:color w:val="000000" w:themeColor="text1"/>
              </w:rPr>
              <w:t> had earned a Professional School Degree, </w:t>
            </w:r>
            <w:r w:rsidRPr="00922A44">
              <w:rPr>
                <w:rFonts w:ascii="Calibri" w:eastAsia="Calibri" w:hAnsi="Calibri" w:cs="Calibri"/>
                <w:b/>
                <w:bCs/>
                <w:color w:val="000000" w:themeColor="text1"/>
              </w:rPr>
              <w:t>1.4%</w:t>
            </w:r>
            <w:r w:rsidRPr="00922A44">
              <w:rPr>
                <w:rFonts w:ascii="Calibri" w:eastAsia="Calibri" w:hAnsi="Calibri" w:cs="Calibri"/>
                <w:color w:val="000000" w:themeColor="text1"/>
              </w:rPr>
              <w:t> had earned a Doctorate Degree and </w:t>
            </w:r>
            <w:r w:rsidRPr="00922A44">
              <w:rPr>
                <w:rFonts w:ascii="Calibri" w:eastAsia="Calibri" w:hAnsi="Calibri" w:cs="Calibri"/>
                <w:b/>
                <w:bCs/>
                <w:color w:val="000000" w:themeColor="text1"/>
              </w:rPr>
              <w:t>17.3%</w:t>
            </w:r>
            <w:r w:rsidRPr="00922A44">
              <w:rPr>
                <w:rFonts w:ascii="Calibri" w:eastAsia="Calibri" w:hAnsi="Calibri" w:cs="Calibri"/>
                <w:color w:val="000000" w:themeColor="text1"/>
              </w:rPr>
              <w:t xml:space="preserve"> had earned a Bachelor's Degree.  Clearfield County has the smallest percentage of the population with a Bachelor’s Degree or higher (12.6%). Almost 12% of the regional population has not completed high school.  </w:t>
            </w:r>
          </w:p>
          <w:p w14:paraId="14F5638F" w14:textId="40C8F949" w:rsidR="00C80E18" w:rsidRDefault="00C80E18" w:rsidP="0070449F">
            <w:pPr>
              <w:widowControl w:val="0"/>
              <w:rPr>
                <w:rFonts w:ascii="Calibri" w:eastAsia="Calibri" w:hAnsi="Calibri" w:cs="Calibri"/>
                <w:color w:val="000000" w:themeColor="text1"/>
              </w:rPr>
            </w:pPr>
          </w:p>
          <w:p w14:paraId="7910376A" w14:textId="541A9616" w:rsidR="00C80E18" w:rsidRDefault="00C80E18" w:rsidP="0070449F">
            <w:pPr>
              <w:widowControl w:val="0"/>
              <w:rPr>
                <w:rFonts w:ascii="Calibri" w:eastAsia="Calibri" w:hAnsi="Calibri" w:cs="Calibri"/>
                <w:color w:val="000000" w:themeColor="text1"/>
              </w:rPr>
            </w:pPr>
          </w:p>
          <w:p w14:paraId="1AFCAF86" w14:textId="3CD056E4" w:rsidR="00C80E18" w:rsidRDefault="00C80E18" w:rsidP="0070449F">
            <w:pPr>
              <w:widowControl w:val="0"/>
              <w:rPr>
                <w:rFonts w:ascii="Calibri" w:eastAsia="Calibri" w:hAnsi="Calibri" w:cs="Calibri"/>
                <w:color w:val="000000" w:themeColor="text1"/>
              </w:rPr>
            </w:pPr>
          </w:p>
          <w:p w14:paraId="01F22BDC" w14:textId="77777777" w:rsidR="00C80E18" w:rsidRPr="00C80E18" w:rsidRDefault="00C80E18" w:rsidP="00C80E18">
            <w:pPr>
              <w:widowControl w:val="0"/>
              <w:spacing w:after="200" w:line="276" w:lineRule="auto"/>
              <w:rPr>
                <w:rFonts w:ascii="Calibri" w:eastAsia="Calibri" w:hAnsi="Calibri" w:cs="Calibri"/>
              </w:rPr>
            </w:pPr>
            <w:r w:rsidRPr="006F159F">
              <w:rPr>
                <w:rFonts w:ascii="Calibri" w:eastAsia="Calibri" w:hAnsi="Calibri" w:cs="Calibri"/>
              </w:rPr>
              <w:t>The previous industry and occupation data is used to determine our priorities for training for our job seekers as well as training for our incumbent workers as we work with employers in our region.  Tt is evident that our emphasis is to increase the number of participants in a variety of Career and Technical Education programs as well as some associate degree programs utilizing our workforce funding.  These are the education programs that will lead to the skills needed by many of our employer, particularly in the manufacturing industry as well as the healthcare industry.  Some examples are Nurse Aides, Registered Nurse (Associates’ Degree), Truck Driver, Machinists, etc. While at the same time the board realizes that many of our youth aspire to leave the area to pursue education in fields that will not provide them the opportunity to return to our region.  We attempt to make all youth aware of the available occupations in our region so they can make an informed career decision. We do this through Business and Education Connect program that we started in 2012.</w:t>
            </w:r>
            <w:r w:rsidRPr="00C80E18">
              <w:rPr>
                <w:rFonts w:ascii="Calibri" w:eastAsia="Calibri" w:hAnsi="Calibri" w:cs="Calibri"/>
              </w:rPr>
              <w:t xml:space="preserve">  </w:t>
            </w:r>
          </w:p>
          <w:p w14:paraId="4CEE2644" w14:textId="77777777" w:rsidR="00B96DB4" w:rsidRPr="00922A44" w:rsidRDefault="00B96DB4" w:rsidP="0070449F">
            <w:pPr>
              <w:widowControl w:val="0"/>
              <w:rPr>
                <w:rFonts w:ascii="Calibri" w:eastAsia="Calibri" w:hAnsi="Calibri" w:cs="Calibri"/>
                <w:color w:val="000000" w:themeColor="text1"/>
              </w:rPr>
            </w:pPr>
          </w:p>
          <w:p w14:paraId="12CA243C" w14:textId="77777777" w:rsidR="001B4891" w:rsidRPr="00922A44" w:rsidRDefault="001B4891"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INCOME</w:t>
            </w:r>
          </w:p>
          <w:p w14:paraId="02DC67DD" w14:textId="08D01718" w:rsidR="001B4891" w:rsidRDefault="001B4891"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The average household income in the North Central region is estimated to be </w:t>
            </w:r>
            <w:r w:rsidRPr="00922A44">
              <w:rPr>
                <w:rFonts w:ascii="Calibri" w:eastAsia="Calibri" w:hAnsi="Calibri" w:cs="Calibri"/>
                <w:b/>
                <w:bCs/>
                <w:color w:val="000000" w:themeColor="text1"/>
              </w:rPr>
              <w:t>$56,276</w:t>
            </w:r>
            <w:r w:rsidRPr="00922A44">
              <w:rPr>
                <w:rFonts w:ascii="Calibri" w:eastAsia="Calibri" w:hAnsi="Calibri" w:cs="Calibri"/>
                <w:color w:val="000000" w:themeColor="text1"/>
              </w:rPr>
              <w:t> in 2017, which is substantially below the state average household income </w:t>
            </w:r>
            <w:r w:rsidRPr="00922A44">
              <w:rPr>
                <w:rFonts w:ascii="Calibri" w:eastAsia="Calibri" w:hAnsi="Calibri" w:cs="Calibri"/>
                <w:b/>
                <w:color w:val="000000" w:themeColor="text1"/>
              </w:rPr>
              <w:t>(</w:t>
            </w:r>
            <w:r w:rsidRPr="00922A44">
              <w:rPr>
                <w:rFonts w:ascii="Calibri" w:eastAsia="Calibri" w:hAnsi="Calibri" w:cs="Calibri"/>
                <w:b/>
                <w:bCs/>
                <w:color w:val="000000" w:themeColor="text1"/>
              </w:rPr>
              <w:t>$77,812</w:t>
            </w:r>
            <w:r w:rsidRPr="00922A44">
              <w:rPr>
                <w:rFonts w:ascii="Calibri" w:eastAsia="Calibri" w:hAnsi="Calibri" w:cs="Calibri"/>
                <w:bCs/>
                <w:color w:val="000000" w:themeColor="text1"/>
              </w:rPr>
              <w:t>)</w:t>
            </w:r>
            <w:r w:rsidRPr="00922A44">
              <w:rPr>
                <w:rFonts w:ascii="Calibri" w:eastAsia="Calibri" w:hAnsi="Calibri" w:cs="Calibri"/>
                <w:color w:val="000000" w:themeColor="text1"/>
              </w:rPr>
              <w:t>.  The average household income in the region is projected to increase over the next five years to</w:t>
            </w:r>
            <w:r w:rsidRPr="00922A44">
              <w:rPr>
                <w:rFonts w:ascii="Calibri" w:eastAsia="Calibri" w:hAnsi="Calibri" w:cs="Calibri"/>
                <w:bCs/>
                <w:color w:val="000000" w:themeColor="text1"/>
              </w:rPr>
              <w:t> </w:t>
            </w:r>
            <w:r w:rsidRPr="00922A44">
              <w:rPr>
                <w:rFonts w:ascii="Calibri" w:eastAsia="Calibri" w:hAnsi="Calibri" w:cs="Calibri"/>
                <w:b/>
                <w:bCs/>
                <w:color w:val="000000" w:themeColor="text1"/>
              </w:rPr>
              <w:t>$59,820</w:t>
            </w:r>
            <w:r w:rsidRPr="00922A44">
              <w:rPr>
                <w:rFonts w:ascii="Calibri" w:eastAsia="Calibri" w:hAnsi="Calibri" w:cs="Calibri"/>
                <w:color w:val="000000" w:themeColor="text1"/>
              </w:rPr>
              <w:t>.  The average household income in the state is projected to increase more rapidly over the next five years, from </w:t>
            </w:r>
            <w:r w:rsidRPr="00922A44">
              <w:rPr>
                <w:rFonts w:ascii="Calibri" w:eastAsia="Calibri" w:hAnsi="Calibri" w:cs="Calibri"/>
                <w:b/>
                <w:bCs/>
                <w:color w:val="000000" w:themeColor="text1"/>
              </w:rPr>
              <w:t>$84,180</w:t>
            </w:r>
            <w:r w:rsidRPr="00922A44">
              <w:rPr>
                <w:rFonts w:ascii="Calibri" w:eastAsia="Calibri" w:hAnsi="Calibri" w:cs="Calibri"/>
                <w:b/>
                <w:color w:val="000000" w:themeColor="text1"/>
              </w:rPr>
              <w:t>.</w:t>
            </w:r>
            <w:r w:rsidRPr="00922A44">
              <w:rPr>
                <w:rFonts w:ascii="Calibri" w:eastAsia="Calibri" w:hAnsi="Calibri" w:cs="Calibri"/>
                <w:color w:val="000000" w:themeColor="text1"/>
              </w:rPr>
              <w:t xml:space="preserve">  </w:t>
            </w:r>
          </w:p>
          <w:p w14:paraId="3212B9DA" w14:textId="2B92C8CE" w:rsidR="00C80E18" w:rsidRDefault="00C80E18" w:rsidP="0070449F">
            <w:pPr>
              <w:widowControl w:val="0"/>
              <w:rPr>
                <w:rFonts w:ascii="Calibri" w:eastAsia="Calibri" w:hAnsi="Calibri" w:cs="Calibri"/>
                <w:color w:val="000000" w:themeColor="text1"/>
              </w:rPr>
            </w:pPr>
          </w:p>
          <w:p w14:paraId="7DE6013E" w14:textId="77777777" w:rsidR="00C80E18" w:rsidRPr="00C80E18" w:rsidRDefault="00C80E18" w:rsidP="00C80E18">
            <w:pPr>
              <w:widowControl w:val="0"/>
              <w:spacing w:after="200" w:line="276" w:lineRule="auto"/>
              <w:rPr>
                <w:rFonts w:ascii="Calibri" w:eastAsia="Calibri" w:hAnsi="Calibri" w:cs="Calibri"/>
              </w:rPr>
            </w:pPr>
            <w:r w:rsidRPr="006F159F">
              <w:rPr>
                <w:rFonts w:ascii="Calibri" w:eastAsia="Calibri" w:hAnsi="Calibri" w:cs="Calibri"/>
              </w:rPr>
              <w:t>An advantage of our region is the lower cost of living we experience in many part of our counties.  The North Central region is one of only 4 workforce development areas in the Commonwealth with a lower self-sufficiency wage than the state. The 2017 Self Sufficiency wage for the North Central WDA is $29,946 while the state is $33,086.  The self-sufficiency wage is based on 200% of the federal poverty level for one adult and one child in 2016.</w:t>
            </w:r>
            <w:r w:rsidRPr="00C80E18">
              <w:rPr>
                <w:rFonts w:ascii="Calibri" w:eastAsia="Calibri" w:hAnsi="Calibri" w:cs="Calibri"/>
              </w:rPr>
              <w:t xml:space="preserve">  </w:t>
            </w:r>
          </w:p>
          <w:p w14:paraId="161A28D3" w14:textId="77777777" w:rsidR="00CA1E6B" w:rsidRPr="00922A44" w:rsidRDefault="00CA1E6B" w:rsidP="0070449F">
            <w:pPr>
              <w:widowControl w:val="0"/>
              <w:rPr>
                <w:rFonts w:ascii="Calibri" w:eastAsia="Calibri" w:hAnsi="Calibri" w:cs="Calibri"/>
                <w:b/>
                <w:color w:val="000000" w:themeColor="text1"/>
              </w:rPr>
            </w:pPr>
          </w:p>
          <w:p w14:paraId="1A70B98C" w14:textId="77777777" w:rsidR="001B4891" w:rsidRPr="00922A44" w:rsidRDefault="001B4891"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HOUSING</w:t>
            </w:r>
          </w:p>
          <w:p w14:paraId="7B45691F" w14:textId="75E4D8FE" w:rsidR="001B4891" w:rsidRDefault="001B4891"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Most of the dwellings in the region (</w:t>
            </w:r>
            <w:r w:rsidRPr="00922A44">
              <w:rPr>
                <w:rFonts w:ascii="Calibri" w:eastAsia="Calibri" w:hAnsi="Calibri" w:cs="Calibri"/>
                <w:bCs/>
                <w:color w:val="000000" w:themeColor="text1"/>
              </w:rPr>
              <w:t>76.03%</w:t>
            </w:r>
            <w:r w:rsidRPr="00922A44">
              <w:rPr>
                <w:rFonts w:ascii="Calibri" w:eastAsia="Calibri" w:hAnsi="Calibri" w:cs="Calibri"/>
                <w:color w:val="000000" w:themeColor="text1"/>
              </w:rPr>
              <w:t>) are estimated to be </w:t>
            </w:r>
            <w:r w:rsidRPr="00922A44">
              <w:rPr>
                <w:rFonts w:ascii="Calibri" w:eastAsia="Calibri" w:hAnsi="Calibri" w:cs="Calibri"/>
                <w:bCs/>
                <w:color w:val="000000" w:themeColor="text1"/>
              </w:rPr>
              <w:t>Owner-Occupied</w:t>
            </w:r>
            <w:r w:rsidRPr="00922A44">
              <w:rPr>
                <w:rFonts w:ascii="Calibri" w:eastAsia="Calibri" w:hAnsi="Calibri" w:cs="Calibri"/>
                <w:color w:val="000000" w:themeColor="text1"/>
              </w:rPr>
              <w:t> in 2017, which is higher than the state (</w:t>
            </w:r>
            <w:r w:rsidRPr="00922A44">
              <w:rPr>
                <w:rFonts w:ascii="Calibri" w:eastAsia="Calibri" w:hAnsi="Calibri" w:cs="Calibri"/>
                <w:bCs/>
                <w:color w:val="000000" w:themeColor="text1"/>
              </w:rPr>
              <w:t>69.5%</w:t>
            </w:r>
            <w:r w:rsidRPr="00922A44">
              <w:rPr>
                <w:rFonts w:ascii="Calibri" w:eastAsia="Calibri" w:hAnsi="Calibri" w:cs="Calibri"/>
                <w:color w:val="000000" w:themeColor="text1"/>
              </w:rPr>
              <w:t>).  Almost a third of the housing units in the region (</w:t>
            </w:r>
            <w:r w:rsidRPr="00922A44">
              <w:rPr>
                <w:rFonts w:ascii="Calibri" w:eastAsia="Calibri" w:hAnsi="Calibri" w:cs="Calibri"/>
                <w:bCs/>
                <w:color w:val="000000" w:themeColor="text1"/>
              </w:rPr>
              <w:t>32.02%</w:t>
            </w:r>
            <w:r w:rsidRPr="00922A44">
              <w:rPr>
                <w:rFonts w:ascii="Calibri" w:eastAsia="Calibri" w:hAnsi="Calibri" w:cs="Calibri"/>
                <w:color w:val="000000" w:themeColor="text1"/>
              </w:rPr>
              <w:t>) are estimated to have been </w:t>
            </w:r>
            <w:r w:rsidRPr="00922A44">
              <w:rPr>
                <w:rFonts w:ascii="Calibri" w:eastAsia="Calibri" w:hAnsi="Calibri" w:cs="Calibri"/>
                <w:bCs/>
                <w:color w:val="000000" w:themeColor="text1"/>
              </w:rPr>
              <w:t>built between 1939 or Earlier</w:t>
            </w:r>
            <w:r w:rsidRPr="00922A44">
              <w:rPr>
                <w:rFonts w:ascii="Calibri" w:eastAsia="Calibri" w:hAnsi="Calibri" w:cs="Calibri"/>
                <w:color w:val="000000" w:themeColor="text1"/>
              </w:rPr>
              <w:t> in 2017, which is less than the state (</w:t>
            </w:r>
            <w:r w:rsidRPr="00922A44">
              <w:rPr>
                <w:rFonts w:ascii="Calibri" w:eastAsia="Calibri" w:hAnsi="Calibri" w:cs="Calibri"/>
                <w:bCs/>
                <w:color w:val="000000" w:themeColor="text1"/>
              </w:rPr>
              <w:t>25.7%</w:t>
            </w:r>
            <w:r w:rsidRPr="00922A44">
              <w:rPr>
                <w:rFonts w:ascii="Calibri" w:eastAsia="Calibri" w:hAnsi="Calibri" w:cs="Calibri"/>
                <w:color w:val="000000" w:themeColor="text1"/>
              </w:rPr>
              <w:t xml:space="preserve">).  Overall, almost a quarter (23.97%) of the regional population rents their home. McKean County has the largest percentage of renters (73.6% own vs. 26.4% rent) compared to other counties in the region. </w:t>
            </w:r>
          </w:p>
          <w:p w14:paraId="67657644" w14:textId="6920F970" w:rsidR="00C80E18" w:rsidRDefault="00C80E18" w:rsidP="0070449F">
            <w:pPr>
              <w:widowControl w:val="0"/>
              <w:rPr>
                <w:rFonts w:ascii="Calibri" w:eastAsia="Calibri" w:hAnsi="Calibri" w:cs="Calibri"/>
                <w:color w:val="000000" w:themeColor="text1"/>
              </w:rPr>
            </w:pPr>
          </w:p>
          <w:p w14:paraId="7859AD99" w14:textId="77777777" w:rsidR="00C80E18" w:rsidRPr="00C80E18" w:rsidRDefault="00C80E18" w:rsidP="00C80E18">
            <w:pPr>
              <w:widowControl w:val="0"/>
              <w:spacing w:after="200" w:line="276" w:lineRule="auto"/>
              <w:rPr>
                <w:rFonts w:ascii="Calibri" w:eastAsia="Calibri" w:hAnsi="Calibri" w:cs="Calibri"/>
              </w:rPr>
            </w:pPr>
            <w:r w:rsidRPr="006F159F">
              <w:rPr>
                <w:rFonts w:ascii="Calibri" w:eastAsia="Calibri" w:hAnsi="Calibri" w:cs="Calibri"/>
              </w:rPr>
              <w:t>The issue of housing has been discussed often and more lately in light of the concern over the job growth over the next 20 years.  As we continue to address these issues we anticipate working with local realtors, chambers and other partners not already participating in the discussion to assist in addressing the housing issues and develop strategies to provide additional housing opportunities.</w:t>
            </w:r>
            <w:r w:rsidRPr="00C80E18">
              <w:rPr>
                <w:rFonts w:ascii="Calibri" w:eastAsia="Calibri" w:hAnsi="Calibri" w:cs="Calibri"/>
              </w:rPr>
              <w:t xml:space="preserve">  </w:t>
            </w:r>
          </w:p>
          <w:p w14:paraId="310E1F79" w14:textId="77777777" w:rsidR="00C80E18" w:rsidRPr="00922A44" w:rsidRDefault="00C80E18" w:rsidP="0070449F">
            <w:pPr>
              <w:widowControl w:val="0"/>
              <w:rPr>
                <w:rFonts w:ascii="Calibri" w:eastAsia="Calibri" w:hAnsi="Calibri" w:cs="Calibri"/>
                <w:color w:val="000000" w:themeColor="text1"/>
              </w:rPr>
            </w:pPr>
          </w:p>
          <w:p w14:paraId="049CEF30" w14:textId="77777777" w:rsidR="00CA1E6B" w:rsidRPr="00922A44" w:rsidRDefault="00CA1E6B" w:rsidP="0070449F">
            <w:pPr>
              <w:widowControl w:val="0"/>
              <w:rPr>
                <w:rFonts w:ascii="Calibri" w:eastAsia="Calibri" w:hAnsi="Calibri" w:cs="Calibri"/>
                <w:color w:val="000000" w:themeColor="text1"/>
              </w:rPr>
            </w:pPr>
          </w:p>
          <w:p w14:paraId="5FC71F78" w14:textId="1390B153" w:rsidR="001420B3" w:rsidRPr="00922A44" w:rsidRDefault="001420B3" w:rsidP="00CA1E6B">
            <w:pPr>
              <w:widowControl w:val="0"/>
              <w:rPr>
                <w:rFonts w:ascii="Calibri" w:eastAsia="Calibri" w:hAnsi="Calibri" w:cs="Calibri"/>
                <w:color w:val="000000" w:themeColor="text1"/>
              </w:rPr>
            </w:pPr>
            <w:r w:rsidRPr="00922A44">
              <w:rPr>
                <w:rFonts w:ascii="Calibri" w:eastAsia="Calibri" w:hAnsi="Calibri" w:cs="Calibri"/>
                <w:color w:val="000000" w:themeColor="text1"/>
              </w:rPr>
              <w:t>POPULATION WITH BARRIERS</w:t>
            </w:r>
          </w:p>
          <w:p w14:paraId="50A8CB01" w14:textId="1F876870" w:rsidR="001420B3" w:rsidRPr="00922A44" w:rsidRDefault="001420B3" w:rsidP="0070449F">
            <w:pPr>
              <w:widowControl w:val="0"/>
              <w:rPr>
                <w:rFonts w:ascii="Calibri" w:eastAsia="Calibri" w:hAnsi="Calibri" w:cs="Arial"/>
                <w:color w:val="000000" w:themeColor="text1"/>
                <w:shd w:val="clear" w:color="auto" w:fill="FFFFFF"/>
              </w:rPr>
            </w:pPr>
            <w:r w:rsidRPr="00922A44">
              <w:rPr>
                <w:rFonts w:ascii="Calibri" w:eastAsia="Calibri" w:hAnsi="Calibri" w:cs="Arial"/>
                <w:color w:val="000000" w:themeColor="text1"/>
                <w:shd w:val="clear" w:color="auto" w:fill="FFFFFF"/>
              </w:rPr>
              <w:t>Among the factors that often contribute to </w:t>
            </w:r>
            <w:r w:rsidRPr="00922A44">
              <w:rPr>
                <w:rFonts w:ascii="Calibri" w:eastAsia="Calibri" w:hAnsi="Calibri" w:cs="Arial"/>
                <w:bCs/>
                <w:color w:val="000000" w:themeColor="text1"/>
                <w:shd w:val="clear" w:color="auto" w:fill="FFFFFF"/>
              </w:rPr>
              <w:t>poverty</w:t>
            </w:r>
            <w:r w:rsidRPr="00922A44">
              <w:rPr>
                <w:rFonts w:ascii="Calibri" w:eastAsia="Calibri" w:hAnsi="Calibri" w:cs="Arial"/>
                <w:color w:val="000000" w:themeColor="text1"/>
                <w:shd w:val="clear" w:color="auto" w:fill="FFFFFF"/>
              </w:rPr>
              <w:t xml:space="preserve"> are </w:t>
            </w:r>
            <w:r w:rsidRPr="00922A44">
              <w:rPr>
                <w:rFonts w:ascii="Calibri" w:eastAsia="Calibri" w:hAnsi="Calibri" w:cs="Arial"/>
                <w:bCs/>
                <w:color w:val="000000" w:themeColor="text1"/>
                <w:shd w:val="clear" w:color="auto" w:fill="FFFFFF"/>
              </w:rPr>
              <w:t>unemployment</w:t>
            </w:r>
            <w:r w:rsidRPr="00922A44">
              <w:rPr>
                <w:rFonts w:ascii="Calibri" w:eastAsia="Calibri" w:hAnsi="Calibri" w:cs="Arial"/>
                <w:color w:val="000000" w:themeColor="text1"/>
                <w:shd w:val="clear" w:color="auto" w:fill="FFFFFF"/>
              </w:rPr>
              <w:t> and underemployment. Many people live in </w:t>
            </w:r>
            <w:r w:rsidRPr="00922A44">
              <w:rPr>
                <w:rFonts w:ascii="Calibri" w:eastAsia="Calibri" w:hAnsi="Calibri" w:cs="Arial"/>
                <w:bCs/>
                <w:color w:val="000000" w:themeColor="text1"/>
                <w:shd w:val="clear" w:color="auto" w:fill="FFFFFF"/>
              </w:rPr>
              <w:t>poverty</w:t>
            </w:r>
            <w:r w:rsidRPr="00922A44">
              <w:rPr>
                <w:rFonts w:ascii="Calibri" w:eastAsia="Calibri" w:hAnsi="Calibri" w:cs="Arial"/>
                <w:color w:val="000000" w:themeColor="text1"/>
                <w:shd w:val="clear" w:color="auto" w:fill="FFFFFF"/>
              </w:rPr>
              <w:t xml:space="preserve"> because they are unable to find a job that pays a living wage or to find a job at all.  When looking at the North Central region overall, one in ten (10.9%) families are living in poverty.  Single parents are more likely to be living in poverty, with 12.4% of households in the region considered single parent households. The female single parent population is difficult to serve because they often lack child care and transportation.  </w:t>
            </w:r>
          </w:p>
          <w:p w14:paraId="7680BF6D" w14:textId="77777777" w:rsidR="001420B3" w:rsidRPr="00922A44" w:rsidRDefault="001420B3" w:rsidP="0070449F">
            <w:pPr>
              <w:widowControl w:val="0"/>
              <w:rPr>
                <w:rFonts w:ascii="Calibri" w:eastAsia="Calibri" w:hAnsi="Calibri" w:cs="Arial"/>
                <w:color w:val="000000" w:themeColor="text1"/>
                <w:shd w:val="clear" w:color="auto" w:fill="FFFFFF"/>
              </w:rPr>
            </w:pPr>
          </w:p>
          <w:p w14:paraId="443C9F2D" w14:textId="77777777" w:rsidR="001420B3" w:rsidRPr="00922A44" w:rsidRDefault="001420B3" w:rsidP="0070449F">
            <w:pPr>
              <w:widowControl w:val="0"/>
              <w:ind w:left="360"/>
              <w:contextualSpacing/>
              <w:rPr>
                <w:rFonts w:ascii="Calibri" w:eastAsia="Calibri" w:hAnsi="Calibri" w:cs="Calibri"/>
                <w:i/>
                <w:noProof/>
                <w:color w:val="000000" w:themeColor="text1"/>
              </w:rPr>
            </w:pPr>
            <w:r w:rsidRPr="00922A44">
              <w:rPr>
                <w:rFonts w:ascii="Calibri" w:eastAsia="Calibri" w:hAnsi="Calibri" w:cs="Calibri"/>
                <w:i/>
                <w:noProof/>
                <w:color w:val="000000" w:themeColor="text1"/>
              </w:rPr>
              <w:drawing>
                <wp:inline distT="0" distB="0" distL="0" distR="0" wp14:anchorId="7F367948" wp14:editId="16AEC794">
                  <wp:extent cx="4667250" cy="490618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0688" cy="4951845"/>
                          </a:xfrm>
                          <a:prstGeom prst="rect">
                            <a:avLst/>
                          </a:prstGeom>
                          <a:noFill/>
                        </pic:spPr>
                      </pic:pic>
                    </a:graphicData>
                  </a:graphic>
                </wp:inline>
              </w:drawing>
            </w:r>
          </w:p>
          <w:p w14:paraId="64B34E72" w14:textId="77777777" w:rsidR="001420B3" w:rsidRPr="00922A44" w:rsidRDefault="001420B3" w:rsidP="0070449F">
            <w:pPr>
              <w:widowControl w:val="0"/>
              <w:rPr>
                <w:rFonts w:ascii="Calibri" w:eastAsia="Calibri" w:hAnsi="Calibri" w:cs="Calibri"/>
                <w:color w:val="000000" w:themeColor="text1"/>
              </w:rPr>
            </w:pPr>
          </w:p>
          <w:p w14:paraId="4DD56818" w14:textId="77777777" w:rsidR="001420B3" w:rsidRPr="00922A44" w:rsidRDefault="001420B3" w:rsidP="0070449F">
            <w:pPr>
              <w:widowControl w:val="0"/>
              <w:ind w:left="360"/>
              <w:contextualSpacing/>
              <w:rPr>
                <w:rFonts w:ascii="Calibri" w:eastAsia="Calibri" w:hAnsi="Calibri" w:cs="Calibri"/>
                <w:i/>
                <w:color w:val="000000" w:themeColor="text1"/>
              </w:rPr>
            </w:pPr>
          </w:p>
          <w:p w14:paraId="17A30C29" w14:textId="23411E7D"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 xml:space="preserve">According to the Urban Institute, most individuals released from prison held some type of job prior to incarceration and want legal, stable employment upon release. Some criminal justice research suggests that finding and maintaining a legitimate job can reduce former prisoners’ chances of reoffending, and the higher the wage, the less likely it is that individuals will return to crime. However, most former prisoners experience difficulty finding a job after release. During the time spent in prison, many lose work skills and are given little opportunity to gain useful work experience. Moreover, the availability of job training programs in prison has </w:t>
            </w:r>
            <w:r w:rsidRPr="00922A44">
              <w:rPr>
                <w:rFonts w:ascii="Calibri" w:eastAsia="Calibri" w:hAnsi="Calibri" w:cs="Calibri"/>
                <w:color w:val="000000" w:themeColor="text1"/>
              </w:rPr>
              <w:lastRenderedPageBreak/>
              <w:t>declined in recent years. A large proportion of former prisoners have low levels of educational attainment and work experience, health problems, and other personal characteristics that make them hard to employ. Once in the community, not only are many employers reluctant to hire convicted felons, but many former prisoners are legally bar</w:t>
            </w:r>
            <w:r w:rsidR="007F6F32" w:rsidRPr="00922A44">
              <w:rPr>
                <w:rFonts w:ascii="Calibri" w:eastAsia="Calibri" w:hAnsi="Calibri" w:cs="Calibri"/>
                <w:color w:val="000000" w:themeColor="text1"/>
              </w:rPr>
              <w:t xml:space="preserve">red from certain occupations.  </w:t>
            </w:r>
            <w:r w:rsidRPr="00922A44">
              <w:rPr>
                <w:rFonts w:ascii="Calibri" w:eastAsia="Calibri" w:hAnsi="Calibri" w:cs="Calibri"/>
                <w:color w:val="000000" w:themeColor="text1"/>
              </w:rPr>
              <w:t xml:space="preserve">In the North Central region, in 2016 there were 518 individuals released from a state prison and in 2015 there were 3,444 releases from county prisons.  </w:t>
            </w:r>
          </w:p>
          <w:p w14:paraId="65163258" w14:textId="77777777" w:rsidR="001420B3" w:rsidRPr="00922A44" w:rsidRDefault="001420B3" w:rsidP="0070449F">
            <w:pPr>
              <w:widowControl w:val="0"/>
              <w:rPr>
                <w:rFonts w:ascii="Calibri" w:eastAsia="Calibri" w:hAnsi="Calibri" w:cs="Calibri"/>
                <w:color w:val="000000" w:themeColor="text1"/>
              </w:rPr>
            </w:pPr>
          </w:p>
          <w:p w14:paraId="1F9655AD" w14:textId="77777777"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 xml:space="preserve">Research obtained from Children’s Rights has shown that youth who age out of foster care are less likely than youth in the general population to graduate from high school and are less likely to attend or graduate college. By age 26, approximately 80% of young people who aged out of foster care earned at least a high school degree or GED compared to 94% in the general population.  By age 26, 4% of youth who aged out of foster care had earned a 4-year college degree, while 36% of youth in the general population had done so.  In the region, approximately 4.7% of children currently in foster care aged out of the foster care system in 2015 (10).  There were no children who aged out of the foster care system in Elk, Cameron or Potter Counties in 2015. </w:t>
            </w:r>
          </w:p>
          <w:p w14:paraId="6561A36A" w14:textId="77777777" w:rsidR="001420B3" w:rsidRPr="00922A44" w:rsidRDefault="001420B3" w:rsidP="0070449F">
            <w:pPr>
              <w:widowControl w:val="0"/>
              <w:rPr>
                <w:rFonts w:ascii="Calibri" w:eastAsia="Calibri" w:hAnsi="Calibri" w:cs="Calibri"/>
                <w:noProof/>
                <w:color w:val="000000" w:themeColor="text1"/>
              </w:rPr>
            </w:pPr>
          </w:p>
          <w:p w14:paraId="6DC703FA" w14:textId="77777777" w:rsidR="001420B3" w:rsidRPr="00922A44" w:rsidRDefault="001420B3" w:rsidP="0070449F">
            <w:pPr>
              <w:widowControl w:val="0"/>
              <w:rPr>
                <w:rFonts w:ascii="Calibri" w:eastAsia="Calibri" w:hAnsi="Calibri" w:cs="Calibri"/>
                <w:noProof/>
                <w:color w:val="000000" w:themeColor="text1"/>
              </w:rPr>
            </w:pPr>
            <w:r w:rsidRPr="00922A44">
              <w:rPr>
                <w:rFonts w:ascii="Calibri" w:eastAsia="Calibri" w:hAnsi="Calibri" w:cs="Calibri"/>
                <w:noProof/>
                <w:color w:val="000000" w:themeColor="text1"/>
              </w:rPr>
              <w:drawing>
                <wp:inline distT="0" distB="0" distL="0" distR="0" wp14:anchorId="5995EC73" wp14:editId="2BFB3972">
                  <wp:extent cx="5323545" cy="3486423"/>
                  <wp:effectExtent l="0" t="0" r="0" b="0"/>
                  <wp:docPr id="3" name="Picture 3" descr="https://services.smartdraw.com/fileconversion/93606947-8d88-4668-91fb-77f645f82410/2/Pop%20with%20Barr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vices.smartdraw.com/fileconversion/93606947-8d88-4668-91fb-77f645f82410/2/Pop%20with%20Barrier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53" cy="3493305"/>
                          </a:xfrm>
                          <a:prstGeom prst="rect">
                            <a:avLst/>
                          </a:prstGeom>
                          <a:noFill/>
                          <a:ln>
                            <a:noFill/>
                          </a:ln>
                        </pic:spPr>
                      </pic:pic>
                    </a:graphicData>
                  </a:graphic>
                </wp:inline>
              </w:drawing>
            </w:r>
          </w:p>
          <w:p w14:paraId="06F0924C" w14:textId="77777777" w:rsidR="001420B3" w:rsidRPr="00922A44" w:rsidRDefault="001420B3" w:rsidP="0070449F">
            <w:pPr>
              <w:widowControl w:val="0"/>
              <w:rPr>
                <w:rFonts w:ascii="Calibri" w:eastAsia="Calibri" w:hAnsi="Calibri" w:cs="Calibri"/>
                <w:i/>
                <w:color w:val="000000" w:themeColor="text1"/>
              </w:rPr>
            </w:pPr>
          </w:p>
          <w:p w14:paraId="5629267B" w14:textId="77777777"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 xml:space="preserve">According to the Division for Social Policy and Development Disability, in developing countries, 80% to 90% of persons with disabilities of working age are unemployed, whereas in industrialized countries the figure is between 50% and 70%. Persons with disabilities are frequently not considered potential members of the workforce. Perception, fear, myth and prejudice continue to limit understanding and acceptance of disability in workplaces everywhere. Myths abound, including that persons with disabilities are unable to work and that accommodating a person with a disability in the workplace is expensive.  Contrary to these notions, many companies have found that persons with disabilities are more than capable.  </w:t>
            </w:r>
          </w:p>
          <w:p w14:paraId="03B6115B" w14:textId="77777777" w:rsidR="001420B3" w:rsidRPr="00922A44" w:rsidRDefault="001420B3" w:rsidP="0070449F">
            <w:pPr>
              <w:widowControl w:val="0"/>
              <w:rPr>
                <w:rFonts w:ascii="Calibri" w:eastAsia="Calibri" w:hAnsi="Calibri" w:cs="Calibri"/>
                <w:color w:val="000000" w:themeColor="text1"/>
              </w:rPr>
            </w:pPr>
          </w:p>
          <w:p w14:paraId="7AC48D46" w14:textId="69787EB7"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 xml:space="preserve">When looking at the North Central region, 5.9% of those employed have a disability, while 18.7% of those unemployed have a disability.  In the region unemployment is 163.0% higher for those with a disability (16.6%) compare to those without a disability (6.3%).   </w:t>
            </w:r>
          </w:p>
          <w:p w14:paraId="616C9FA1" w14:textId="77777777" w:rsidR="001420B3" w:rsidRPr="00922A44" w:rsidRDefault="001420B3" w:rsidP="0070449F">
            <w:pPr>
              <w:widowControl w:val="0"/>
              <w:rPr>
                <w:rFonts w:ascii="Calibri" w:eastAsia="Calibri" w:hAnsi="Calibri" w:cs="Calibri"/>
                <w:color w:val="000000" w:themeColor="text1"/>
              </w:rPr>
            </w:pPr>
          </w:p>
          <w:p w14:paraId="1F34BE3B" w14:textId="77777777"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 xml:space="preserve">There are also 3,463 transition age (14-21) students receiving services through the local Intermediate Units, with over half (56.6%) of those students having a learning disability, 86.2% have an intellectual disability, 11.3% have emotional disturbances, 14.0% have health implications and 8.4% have autism. </w:t>
            </w:r>
          </w:p>
          <w:p w14:paraId="45728FA3" w14:textId="77777777" w:rsidR="001420B3" w:rsidRPr="00922A44" w:rsidRDefault="001420B3" w:rsidP="0070449F">
            <w:pPr>
              <w:widowControl w:val="0"/>
              <w:rPr>
                <w:rFonts w:ascii="Calibri" w:eastAsia="Calibri" w:hAnsi="Calibri" w:cs="Calibri"/>
                <w:color w:val="000000" w:themeColor="text1"/>
              </w:rPr>
            </w:pPr>
          </w:p>
          <w:p w14:paraId="56FD2E84" w14:textId="2329ACE5" w:rsidR="001420B3" w:rsidRPr="00922A44" w:rsidRDefault="004338FF"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 xml:space="preserve">According to Youth.Gov, </w:t>
            </w:r>
            <w:r w:rsidR="001420B3" w:rsidRPr="00922A44">
              <w:rPr>
                <w:rFonts w:ascii="Calibri" w:eastAsia="Calibri" w:hAnsi="Calibri" w:cs="Calibri"/>
                <w:color w:val="000000" w:themeColor="text1"/>
              </w:rPr>
              <w:t>the high social and economic costs of teen pregnancy and child</w:t>
            </w:r>
            <w:r w:rsidR="001420B3" w:rsidRPr="00922A44">
              <w:rPr>
                <w:rFonts w:ascii="Calibri" w:eastAsia="Calibri" w:hAnsi="Calibri" w:cs="Calibri"/>
                <w:color w:val="000000" w:themeColor="text1"/>
              </w:rPr>
              <w:softHyphen/>
              <w:t>bearing can have short- and long-term negative consequences for teen parents, their children, and their community. Through recent research, it has been recognized that pregnancy and childbirth have a significant impact on educational outcomes of teen parents.</w:t>
            </w:r>
          </w:p>
          <w:p w14:paraId="49EE50AC"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By age 22, only around 50 percent of teen mothers have received a high school diploma and only 30 percent have earned a General Education Development (GED) certificate, whereas 90 percent of women who did not give birth during adolescence receive a high school diploma.</w:t>
            </w:r>
          </w:p>
          <w:p w14:paraId="5699C4B4"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Only about 10 percent of teen mothers complete a two- or four-year college program.</w:t>
            </w:r>
          </w:p>
          <w:p w14:paraId="641C0EA5"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Teen fathers have a 25 to 30 percent lower probability of graduating from high school than teenage boys who are not fathers.</w:t>
            </w:r>
          </w:p>
          <w:p w14:paraId="236AC74E" w14:textId="77777777" w:rsidR="001420B3" w:rsidRPr="00922A44" w:rsidRDefault="001420B3" w:rsidP="0070449F">
            <w:pPr>
              <w:widowControl w:val="0"/>
              <w:rPr>
                <w:rFonts w:ascii="Calibri" w:eastAsia="Calibri" w:hAnsi="Calibri" w:cs="Calibri"/>
                <w:color w:val="000000" w:themeColor="text1"/>
              </w:rPr>
            </w:pPr>
          </w:p>
          <w:p w14:paraId="526CBC5F" w14:textId="77777777"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Children who are born to teen mothers also experience a wide range of problems. For example, they are more likely to:</w:t>
            </w:r>
          </w:p>
          <w:p w14:paraId="30837BD4"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have a higher risk for low birth weight and infant mortality;</w:t>
            </w:r>
          </w:p>
          <w:p w14:paraId="3F323C66"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have lower levels of emotional support and cognitive stimulation;</w:t>
            </w:r>
          </w:p>
          <w:p w14:paraId="0543DA5E"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have fewer skills and be less prepared to learn when they enter kindergarten;</w:t>
            </w:r>
          </w:p>
          <w:p w14:paraId="171CFC4D"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have behavioral problems and chronic medical conditions;</w:t>
            </w:r>
          </w:p>
          <w:p w14:paraId="4E07D9A2"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rely more heavily on publicly funded health care;</w:t>
            </w:r>
          </w:p>
          <w:p w14:paraId="1E34F684"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have higher rates of foster care placement;</w:t>
            </w:r>
          </w:p>
          <w:p w14:paraId="70E1F78C"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be incarcerated at some time during adolescence;</w:t>
            </w:r>
          </w:p>
          <w:p w14:paraId="27E2AEA5"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have lower school achievement and drop out of high school;</w:t>
            </w:r>
          </w:p>
          <w:p w14:paraId="3E52C24A"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give birth as a teen; and</w:t>
            </w:r>
          </w:p>
          <w:p w14:paraId="07F45C44"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be unemployed or underemployed as a young adult.</w:t>
            </w:r>
          </w:p>
          <w:p w14:paraId="448445D7" w14:textId="77777777" w:rsidR="001420B3" w:rsidRPr="00922A44" w:rsidRDefault="001420B3" w:rsidP="0070449F">
            <w:pPr>
              <w:widowControl w:val="0"/>
              <w:rPr>
                <w:rFonts w:ascii="Calibri" w:eastAsia="Calibri" w:hAnsi="Calibri" w:cs="Calibri"/>
                <w:color w:val="000000" w:themeColor="text1"/>
              </w:rPr>
            </w:pPr>
          </w:p>
          <w:p w14:paraId="2178183B" w14:textId="77777777"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These immediate and long-lasting effects continue for teen parents and their children even after adjusting for the factors that increased the teen’s risk for pregnancy—e.g., growing up in poverty, having parents with low levels of education, growing up in a single-parent family, and having low attachment to and performance in school.  Teen pregnancy costs U.S. taxpayers about $11 billion per year due to increased health care and foster care, increased incarceration rates among children of teen parents, and lost tax revenue because of lower educational attainment and income among teen mothers.</w:t>
            </w:r>
            <w:r w:rsidRPr="00922A44">
              <w:rPr>
                <w:rFonts w:ascii="Calibri" w:eastAsia="Calibri" w:hAnsi="Calibri" w:cs="Calibri"/>
                <w:color w:val="000000" w:themeColor="text1"/>
                <w:vertAlign w:val="superscript"/>
              </w:rPr>
              <w:t xml:space="preserve"> </w:t>
            </w:r>
            <w:r w:rsidRPr="00922A44">
              <w:rPr>
                <w:rFonts w:ascii="Calibri" w:eastAsia="Calibri" w:hAnsi="Calibri" w:cs="Calibri"/>
                <w:color w:val="000000" w:themeColor="text1"/>
              </w:rPr>
              <w:t>Some recent cost studies estimate that the cost may be as high as $28 billion per year or an average of $5,500 for each teen parent. The majority of this cost is associated with teens who give birth before age 18.</w:t>
            </w:r>
          </w:p>
          <w:p w14:paraId="17466215" w14:textId="77777777" w:rsidR="001420B3" w:rsidRPr="00922A44" w:rsidRDefault="001420B3" w:rsidP="0070449F">
            <w:pPr>
              <w:widowControl w:val="0"/>
              <w:rPr>
                <w:rFonts w:ascii="Calibri" w:eastAsia="Calibri" w:hAnsi="Calibri" w:cs="Calibri"/>
                <w:color w:val="000000" w:themeColor="text1"/>
              </w:rPr>
            </w:pPr>
          </w:p>
          <w:p w14:paraId="022D8085" w14:textId="664D4BC2"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 xml:space="preserve">According to the PA Department of Health, in 2014, the teen pregnancy rate varied in the region. Elk County had the lowest regional rate at 24.7 births per 1,000 teens, while Potter County’s rate was 45.8 per 1,000. There were 1,173 children between the ages of 0 and 17 </w:t>
            </w:r>
            <w:r w:rsidRPr="00922A44">
              <w:rPr>
                <w:rFonts w:ascii="Calibri" w:eastAsia="Calibri" w:hAnsi="Calibri" w:cs="Calibri"/>
                <w:color w:val="000000" w:themeColor="text1"/>
              </w:rPr>
              <w:lastRenderedPageBreak/>
              <w:t xml:space="preserve">receiving TANF Assistance in 2016, 315 youth had a juvenile disposition in 2015, and there were 253 births to mothers with less than a high school education.  In the Intermediate units that serve this region, there are 3,463 students of transition age (14-21) with a disability. The majority of those students (56.6%) have a learning disability. </w:t>
            </w:r>
          </w:p>
          <w:p w14:paraId="26A82D55" w14:textId="77777777" w:rsidR="001420B3" w:rsidRPr="00922A44" w:rsidRDefault="001420B3" w:rsidP="0070449F">
            <w:pPr>
              <w:widowControl w:val="0"/>
              <w:rPr>
                <w:rFonts w:ascii="Calibri" w:eastAsia="Calibri" w:hAnsi="Calibri" w:cs="Calibri"/>
                <w:color w:val="000000" w:themeColor="text1"/>
              </w:rPr>
            </w:pPr>
          </w:p>
          <w:p w14:paraId="1CDFE682" w14:textId="77777777" w:rsidR="001420B3" w:rsidRPr="00922A44" w:rsidRDefault="001420B3" w:rsidP="0070449F">
            <w:pPr>
              <w:widowControl w:val="0"/>
              <w:rPr>
                <w:rFonts w:ascii="Calibri" w:eastAsia="Calibri" w:hAnsi="Calibri" w:cs="Calibri"/>
                <w:i/>
                <w:color w:val="000000" w:themeColor="text1"/>
              </w:rPr>
            </w:pPr>
            <w:r w:rsidRPr="00922A44">
              <w:rPr>
                <w:rFonts w:ascii="Calibri" w:eastAsia="Calibri" w:hAnsi="Calibri" w:cs="Calibri"/>
                <w:noProof/>
                <w:color w:val="000000" w:themeColor="text1"/>
              </w:rPr>
              <w:drawing>
                <wp:inline distT="0" distB="0" distL="0" distR="0" wp14:anchorId="05A111E5" wp14:editId="61B762BD">
                  <wp:extent cx="4428925" cy="2986405"/>
                  <wp:effectExtent l="0" t="0" r="0" b="0"/>
                  <wp:docPr id="5" name="Picture 5" descr="https://services.smartdraw.com/fileconversion/b919bebb-6004-4bda-bc8f-596a2f87dadb/2/Pop%20with%20Barrie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vices.smartdraw.com/fileconversion/b919bebb-6004-4bda-bc8f-596a2f87dadb/2/Pop%20with%20Barriers2.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437380" cy="2992106"/>
                          </a:xfrm>
                          <a:prstGeom prst="rect">
                            <a:avLst/>
                          </a:prstGeom>
                          <a:noFill/>
                          <a:ln>
                            <a:noFill/>
                          </a:ln>
                        </pic:spPr>
                      </pic:pic>
                    </a:graphicData>
                  </a:graphic>
                </wp:inline>
              </w:drawing>
            </w:r>
          </w:p>
          <w:p w14:paraId="549ABE6D" w14:textId="79354222" w:rsidR="001420B3" w:rsidRPr="00922A44" w:rsidRDefault="001420B3" w:rsidP="0070449F">
            <w:pPr>
              <w:widowControl w:val="0"/>
              <w:ind w:hanging="540"/>
              <w:rPr>
                <w:rFonts w:ascii="Calibri" w:eastAsia="Calibri" w:hAnsi="Calibri" w:cs="Calibri"/>
                <w:color w:val="000000" w:themeColor="text1"/>
              </w:rPr>
            </w:pPr>
          </w:p>
          <w:p w14:paraId="4F883416" w14:textId="77777777"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According to the National Coalition for the Homeless, meaningful and sustainable employment is the key to creating and maintaining housing stability. Unemployment, underemployment, and low wages relative to rent are frequent causes of homelessness and burden millions of families with the risk of becoming homeless. At the same time, individuals experiencing homelessness face obstacles to finding and maintaining employment.</w:t>
            </w:r>
          </w:p>
          <w:p w14:paraId="37431DB0" w14:textId="77777777" w:rsidR="001420B3" w:rsidRPr="00922A44" w:rsidRDefault="001420B3" w:rsidP="0070449F">
            <w:pPr>
              <w:widowControl w:val="0"/>
              <w:rPr>
                <w:rFonts w:ascii="Calibri" w:eastAsia="Calibri" w:hAnsi="Calibri" w:cs="Calibri"/>
                <w:color w:val="000000" w:themeColor="text1"/>
              </w:rPr>
            </w:pPr>
          </w:p>
          <w:p w14:paraId="24D6BFC8" w14:textId="3E75D547"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 xml:space="preserve">The Point-in-Time (PIT) count is a count of sheltered and unsheltered homeless persons on a single night in January. HUD requires that Continuums of Care conduct an annual count of homeless persons who are sheltered in emergency shelter, transitional housing, and Safe Havens on a single night. Continuums of Care also must conduct a count of unsheltered homeless persons every other year (odd numbered years).   In 2015, there were 101 individuals counted in the region.  </w:t>
            </w:r>
          </w:p>
          <w:p w14:paraId="5D882323" w14:textId="77777777" w:rsidR="001420B3" w:rsidRPr="00922A44" w:rsidRDefault="001420B3" w:rsidP="0070449F">
            <w:pPr>
              <w:widowControl w:val="0"/>
              <w:rPr>
                <w:rFonts w:ascii="Calibri" w:eastAsia="Calibri" w:hAnsi="Calibri" w:cs="Calibri"/>
                <w:color w:val="000000" w:themeColor="text1"/>
              </w:rPr>
            </w:pPr>
          </w:p>
          <w:p w14:paraId="4AB8DA7E" w14:textId="77777777"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The McKinney-Vento Homeless Assistance Act defines youth homelessness as:</w:t>
            </w:r>
          </w:p>
          <w:p w14:paraId="30A2F961"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Children sharing housing due to economic hardship or loss of housing;</w:t>
            </w:r>
          </w:p>
          <w:p w14:paraId="7745BD66"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Children living in "motels, hotels, trailer parks, or camp grounds due to lack of alternative accommodations“</w:t>
            </w:r>
          </w:p>
          <w:p w14:paraId="497FF6FA"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Children living in "emergency or transitional shelters“</w:t>
            </w:r>
          </w:p>
          <w:p w14:paraId="4D32B7A6"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Children whose primary nighttime residence is not ordinarily used as a regular sleeping accommodation (e.g. park benches, etc.)</w:t>
            </w:r>
          </w:p>
          <w:p w14:paraId="2DBC4B8C" w14:textId="77777777" w:rsidR="001420B3" w:rsidRPr="00922A44" w:rsidRDefault="001420B3" w:rsidP="0040025D">
            <w:pPr>
              <w:widowControl w:val="0"/>
              <w:numPr>
                <w:ilvl w:val="0"/>
                <w:numId w:val="77"/>
              </w:numPr>
              <w:rPr>
                <w:rFonts w:ascii="Calibri" w:eastAsia="Calibri" w:hAnsi="Calibri" w:cs="Calibri"/>
                <w:color w:val="000000" w:themeColor="text1"/>
              </w:rPr>
            </w:pPr>
            <w:r w:rsidRPr="00922A44">
              <w:rPr>
                <w:rFonts w:ascii="Calibri" w:eastAsia="Calibri" w:hAnsi="Calibri" w:cs="Calibri"/>
                <w:color w:val="000000" w:themeColor="text1"/>
              </w:rPr>
              <w:t>Children living in "cars, parks, public spaces, abandoned buildings, substandard housing, bus or train stations”.</w:t>
            </w:r>
          </w:p>
          <w:p w14:paraId="2BAB1772" w14:textId="77777777" w:rsidR="001420B3" w:rsidRPr="00922A44" w:rsidRDefault="001420B3" w:rsidP="0070449F">
            <w:pPr>
              <w:widowControl w:val="0"/>
              <w:rPr>
                <w:rFonts w:ascii="Calibri" w:eastAsia="Calibri" w:hAnsi="Calibri" w:cs="Calibri"/>
                <w:color w:val="000000" w:themeColor="text1"/>
              </w:rPr>
            </w:pPr>
          </w:p>
          <w:p w14:paraId="5DAF453B" w14:textId="340D4F04"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 xml:space="preserve">In 2016, there were 582 students in the region who met the McKinney-Vento definition of </w:t>
            </w:r>
            <w:r w:rsidRPr="00922A44">
              <w:rPr>
                <w:rFonts w:ascii="Calibri" w:eastAsia="Calibri" w:hAnsi="Calibri" w:cs="Calibri"/>
                <w:color w:val="000000" w:themeColor="text1"/>
              </w:rPr>
              <w:lastRenderedPageBreak/>
              <w:t xml:space="preserve">homeless.  This population is challenging to serve as they tend to have difficulty completing high school and often have other challenges and barriers. </w:t>
            </w:r>
          </w:p>
          <w:p w14:paraId="27FFD9F4" w14:textId="04835A53" w:rsidR="001420B3" w:rsidRPr="00922A44" w:rsidRDefault="001420B3" w:rsidP="0070449F">
            <w:pPr>
              <w:widowControl w:val="0"/>
              <w:rPr>
                <w:rFonts w:ascii="Calibri" w:eastAsia="Calibri" w:hAnsi="Calibri" w:cs="Calibri"/>
                <w:color w:val="000000" w:themeColor="text1"/>
              </w:rPr>
            </w:pPr>
          </w:p>
          <w:p w14:paraId="4D2D58E7" w14:textId="7DF8CA83" w:rsidR="001420B3" w:rsidRPr="00922A44" w:rsidRDefault="001420B3" w:rsidP="0070449F">
            <w:pPr>
              <w:widowControl w:val="0"/>
              <w:rPr>
                <w:rFonts w:ascii="Calibri" w:eastAsia="Calibri" w:hAnsi="Calibri" w:cs="Calibri"/>
                <w:color w:val="000000" w:themeColor="text1"/>
              </w:rPr>
            </w:pPr>
          </w:p>
          <w:p w14:paraId="76D90CCC" w14:textId="5D2CC31C" w:rsidR="00C80E18" w:rsidRDefault="00C80E18" w:rsidP="0070449F">
            <w:pPr>
              <w:pStyle w:val="Heading"/>
              <w:spacing w:before="0"/>
              <w:ind w:left="-90"/>
              <w:jc w:val="both"/>
              <w:rPr>
                <w:rStyle w:val="PlaceholderText"/>
                <w:rFonts w:asciiTheme="minorHAnsi" w:hAnsiTheme="minorHAnsi"/>
                <w:color w:val="000000" w:themeColor="text1"/>
              </w:rPr>
            </w:pPr>
          </w:p>
          <w:p w14:paraId="59629A90" w14:textId="214AB302" w:rsidR="00C80E18" w:rsidRDefault="00C80E18" w:rsidP="0070449F">
            <w:pPr>
              <w:pStyle w:val="Heading"/>
              <w:spacing w:before="0"/>
              <w:ind w:left="-90"/>
              <w:jc w:val="both"/>
              <w:rPr>
                <w:rStyle w:val="PlaceholderText"/>
                <w:rFonts w:asciiTheme="minorHAnsi" w:hAnsiTheme="minorHAnsi"/>
                <w:color w:val="000000" w:themeColor="text1"/>
              </w:rPr>
            </w:pPr>
            <w:r w:rsidRPr="00922A44">
              <w:rPr>
                <w:noProof/>
                <w:color w:val="000000" w:themeColor="text1"/>
              </w:rPr>
              <w:drawing>
                <wp:inline distT="0" distB="0" distL="0" distR="0" wp14:anchorId="49C2289F" wp14:editId="73F71141">
                  <wp:extent cx="5029200" cy="53836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6500" cy="5402193"/>
                          </a:xfrm>
                          <a:prstGeom prst="rect">
                            <a:avLst/>
                          </a:prstGeom>
                          <a:noFill/>
                        </pic:spPr>
                      </pic:pic>
                    </a:graphicData>
                  </a:graphic>
                </wp:inline>
              </w:drawing>
            </w:r>
          </w:p>
          <w:p w14:paraId="41D75796" w14:textId="77777777" w:rsidR="00C80E18" w:rsidRPr="00C80E18" w:rsidRDefault="00C80E18" w:rsidP="00C80E18">
            <w:pPr>
              <w:widowControl w:val="0"/>
              <w:spacing w:after="200" w:line="276" w:lineRule="auto"/>
              <w:rPr>
                <w:rFonts w:ascii="Calibri" w:eastAsia="Calibri" w:hAnsi="Calibri" w:cs="Calibri"/>
              </w:rPr>
            </w:pPr>
            <w:r w:rsidRPr="006F159F">
              <w:rPr>
                <w:rFonts w:ascii="Calibri" w:eastAsia="Calibri" w:hAnsi="Calibri" w:cs="Calibri"/>
              </w:rPr>
              <w:t xml:space="preserve">The requirements of the Workforce Innovation and Opportunity Act (WIOA) to ensure that workforce boards are prioritizing the hard to serve ensures that our system will work with populations described in the previous pages of this plan to strive towards changing these statistics.   There are many other social service agencies, community based and faith based organizations that are part of our network and we will continue to build partnerships with them to leverage their time and resources. </w:t>
            </w:r>
            <w:r w:rsidRPr="00C80E18">
              <w:rPr>
                <w:rFonts w:ascii="Calibri" w:eastAsia="Calibri" w:hAnsi="Calibri" w:cs="Calibri"/>
              </w:rPr>
              <w:t xml:space="preserve">  </w:t>
            </w:r>
          </w:p>
          <w:p w14:paraId="67F9FA2A" w14:textId="3BB2C3A4" w:rsidR="00C80E18" w:rsidRDefault="00C80E18" w:rsidP="0070449F">
            <w:pPr>
              <w:pStyle w:val="Heading"/>
              <w:spacing w:before="0"/>
              <w:ind w:left="-90"/>
              <w:jc w:val="both"/>
              <w:rPr>
                <w:rStyle w:val="PlaceholderText"/>
                <w:rFonts w:asciiTheme="minorHAnsi" w:hAnsiTheme="minorHAnsi"/>
                <w:color w:val="000000" w:themeColor="text1"/>
              </w:rPr>
            </w:pPr>
          </w:p>
          <w:p w14:paraId="54083522" w14:textId="40FCDF8D" w:rsidR="00C80E18" w:rsidRDefault="00C80E18" w:rsidP="0070449F">
            <w:pPr>
              <w:pStyle w:val="Heading"/>
              <w:spacing w:before="0"/>
              <w:ind w:left="-90"/>
              <w:jc w:val="both"/>
              <w:rPr>
                <w:rStyle w:val="PlaceholderText"/>
                <w:rFonts w:asciiTheme="minorHAnsi" w:hAnsiTheme="minorHAnsi"/>
                <w:color w:val="000000" w:themeColor="text1"/>
              </w:rPr>
            </w:pPr>
          </w:p>
          <w:p w14:paraId="4018F200" w14:textId="77777777" w:rsidR="00C80E18" w:rsidRDefault="00C80E18" w:rsidP="0070449F">
            <w:pPr>
              <w:pStyle w:val="Heading"/>
              <w:spacing w:before="0"/>
              <w:ind w:left="-90"/>
              <w:jc w:val="both"/>
              <w:rPr>
                <w:rStyle w:val="PlaceholderText"/>
                <w:rFonts w:asciiTheme="minorHAnsi" w:hAnsiTheme="minorHAnsi"/>
                <w:color w:val="000000" w:themeColor="text1"/>
              </w:rPr>
            </w:pPr>
          </w:p>
          <w:p w14:paraId="27E669DE" w14:textId="25EF440A" w:rsidR="00184D3A" w:rsidRPr="00922A44" w:rsidRDefault="00184D3A" w:rsidP="0070449F">
            <w:pPr>
              <w:pStyle w:val="Heading"/>
              <w:spacing w:before="0"/>
              <w:ind w:left="-90"/>
              <w:jc w:val="both"/>
              <w:rPr>
                <w:rStyle w:val="PlaceholderText"/>
                <w:rFonts w:asciiTheme="minorHAnsi" w:hAnsiTheme="minorHAnsi"/>
                <w:color w:val="000000" w:themeColor="text1"/>
              </w:rPr>
            </w:pPr>
            <w:r w:rsidRPr="00922A44">
              <w:rPr>
                <w:rStyle w:val="PlaceholderText"/>
                <w:rFonts w:asciiTheme="minorHAnsi" w:hAnsiTheme="minorHAnsi"/>
                <w:color w:val="000000" w:themeColor="text1"/>
              </w:rPr>
              <w:lastRenderedPageBreak/>
              <w:t xml:space="preserve">Labor Force and Unemployment Data: </w:t>
            </w:r>
          </w:p>
          <w:p w14:paraId="622473E2" w14:textId="77777777" w:rsidR="00D31C2D" w:rsidRDefault="00D31C2D" w:rsidP="0070449F">
            <w:pPr>
              <w:widowControl w:val="0"/>
              <w:rPr>
                <w:rStyle w:val="PlaceholderText"/>
                <w:rFonts w:eastAsia="Calibri" w:cs="Calibri"/>
                <w:b/>
                <w:bCs/>
                <w:color w:val="000000" w:themeColor="text1"/>
                <w:sz w:val="24"/>
                <w:szCs w:val="24"/>
                <w:bdr w:val="nil"/>
              </w:rPr>
            </w:pPr>
          </w:p>
          <w:p w14:paraId="17855CF8" w14:textId="6618D807" w:rsidR="001420B3" w:rsidRPr="00922A44" w:rsidRDefault="001420B3" w:rsidP="0070449F">
            <w:pPr>
              <w:widowControl w:val="0"/>
              <w:rPr>
                <w:rFonts w:ascii="Calibri" w:eastAsia="Calibri" w:hAnsi="Calibri" w:cs="Calibri"/>
                <w:color w:val="000000" w:themeColor="text1"/>
              </w:rPr>
            </w:pPr>
            <w:r w:rsidRPr="00922A44">
              <w:rPr>
                <w:rFonts w:ascii="Calibri" w:eastAsia="Calibri" w:hAnsi="Calibri" w:cs="Calibri"/>
                <w:color w:val="000000" w:themeColor="text1"/>
              </w:rPr>
              <w:t xml:space="preserve">For the North Central region, the employment status of the population age 16 and over is as follows: </w:t>
            </w:r>
            <w:r w:rsidRPr="00922A44">
              <w:rPr>
                <w:rFonts w:ascii="Calibri" w:eastAsia="Calibri" w:hAnsi="Calibri" w:cs="Calibri"/>
                <w:bCs/>
                <w:color w:val="000000" w:themeColor="text1"/>
              </w:rPr>
              <w:t>51.7% </w:t>
            </w:r>
            <w:r w:rsidRPr="00922A44">
              <w:rPr>
                <w:rFonts w:ascii="Calibri" w:eastAsia="Calibri" w:hAnsi="Calibri" w:cs="Calibri"/>
                <w:color w:val="000000" w:themeColor="text1"/>
              </w:rPr>
              <w:t>are employed civilians, </w:t>
            </w:r>
            <w:r w:rsidRPr="00922A44">
              <w:rPr>
                <w:rFonts w:ascii="Calibri" w:eastAsia="Calibri" w:hAnsi="Calibri" w:cs="Calibri"/>
                <w:bCs/>
                <w:color w:val="000000" w:themeColor="text1"/>
              </w:rPr>
              <w:t>4.3% </w:t>
            </w:r>
            <w:r w:rsidRPr="00922A44">
              <w:rPr>
                <w:rFonts w:ascii="Calibri" w:eastAsia="Calibri" w:hAnsi="Calibri" w:cs="Calibri"/>
                <w:color w:val="000000" w:themeColor="text1"/>
              </w:rPr>
              <w:t>are unemployed civilians, and </w:t>
            </w:r>
            <w:r w:rsidRPr="00922A44">
              <w:rPr>
                <w:rFonts w:ascii="Calibri" w:eastAsia="Calibri" w:hAnsi="Calibri" w:cs="Calibri"/>
                <w:bCs/>
                <w:color w:val="000000" w:themeColor="text1"/>
              </w:rPr>
              <w:t>43.9% </w:t>
            </w:r>
            <w:r w:rsidRPr="00922A44">
              <w:rPr>
                <w:rFonts w:ascii="Calibri" w:eastAsia="Calibri" w:hAnsi="Calibri" w:cs="Calibri"/>
                <w:color w:val="000000" w:themeColor="text1"/>
              </w:rPr>
              <w:t>are not in the labor force.  The North Central region has a higher percentage of the population holding blue collar occupations (34.0% versus 21.3% for the state overall), </w:t>
            </w:r>
            <w:r w:rsidRPr="00922A44">
              <w:rPr>
                <w:rFonts w:ascii="Calibri" w:eastAsia="Calibri" w:hAnsi="Calibri" w:cs="Calibri"/>
                <w:bCs/>
                <w:color w:val="000000" w:themeColor="text1"/>
              </w:rPr>
              <w:t>46.8% </w:t>
            </w:r>
            <w:r w:rsidRPr="00922A44">
              <w:rPr>
                <w:rFonts w:ascii="Calibri" w:eastAsia="Calibri" w:hAnsi="Calibri" w:cs="Calibri"/>
                <w:color w:val="000000" w:themeColor="text1"/>
              </w:rPr>
              <w:t>hold white collar occupations (versus 60.6% for the state overall), and </w:t>
            </w:r>
            <w:r w:rsidRPr="00922A44">
              <w:rPr>
                <w:rFonts w:ascii="Calibri" w:eastAsia="Calibri" w:hAnsi="Calibri" w:cs="Calibri"/>
                <w:bCs/>
                <w:color w:val="000000" w:themeColor="text1"/>
              </w:rPr>
              <w:t>19.1% </w:t>
            </w:r>
            <w:r w:rsidRPr="00922A44">
              <w:rPr>
                <w:rFonts w:ascii="Calibri" w:eastAsia="Calibri" w:hAnsi="Calibri" w:cs="Calibri"/>
                <w:color w:val="000000" w:themeColor="text1"/>
              </w:rPr>
              <w:t xml:space="preserve">are occupied as service &amp; farm workers (versus 18.1% for the state overall).  </w:t>
            </w:r>
          </w:p>
          <w:p w14:paraId="31D66253" w14:textId="77777777" w:rsidR="00D31C2D" w:rsidRDefault="00D31C2D" w:rsidP="0070449F">
            <w:pPr>
              <w:pStyle w:val="Heading"/>
              <w:spacing w:before="0"/>
              <w:ind w:left="-90"/>
              <w:jc w:val="both"/>
              <w:rPr>
                <w:b w:val="0"/>
                <w:bCs w:val="0"/>
                <w:color w:val="000000" w:themeColor="text1"/>
                <w:sz w:val="22"/>
                <w:szCs w:val="22"/>
                <w:bdr w:val="none" w:sz="0" w:space="0" w:color="auto"/>
              </w:rPr>
            </w:pPr>
          </w:p>
          <w:p w14:paraId="2965067A" w14:textId="0591D461" w:rsidR="001420B3" w:rsidRDefault="001420B3" w:rsidP="0070449F">
            <w:pPr>
              <w:pStyle w:val="Heading"/>
              <w:spacing w:before="0"/>
              <w:ind w:left="-90"/>
              <w:jc w:val="both"/>
              <w:rPr>
                <w:b w:val="0"/>
                <w:bCs w:val="0"/>
                <w:color w:val="000000" w:themeColor="text1"/>
                <w:sz w:val="22"/>
                <w:szCs w:val="22"/>
                <w:bdr w:val="none" w:sz="0" w:space="0" w:color="auto"/>
              </w:rPr>
            </w:pPr>
            <w:r w:rsidRPr="00922A44">
              <w:rPr>
                <w:b w:val="0"/>
                <w:bCs w:val="0"/>
                <w:color w:val="000000" w:themeColor="text1"/>
                <w:sz w:val="22"/>
                <w:szCs w:val="22"/>
                <w:bdr w:val="none" w:sz="0" w:space="0" w:color="auto"/>
              </w:rPr>
              <w:t>It follows then, when compared to the state, the North Central region’s occupational categories are more heavily concentrated in Office and Administrative support, Transportation and moving related occupations, Production related occupations, Construction and Extraction, Maintenance and repair, and Farming, Fishing and Forestry.</w:t>
            </w:r>
          </w:p>
          <w:p w14:paraId="468D4BBA" w14:textId="68A27836" w:rsidR="00C80E18" w:rsidRDefault="00C80E18" w:rsidP="0070449F">
            <w:pPr>
              <w:pStyle w:val="Heading"/>
              <w:spacing w:before="0"/>
              <w:ind w:left="-90"/>
              <w:jc w:val="both"/>
              <w:rPr>
                <w:b w:val="0"/>
                <w:bCs w:val="0"/>
                <w:color w:val="000000" w:themeColor="text1"/>
                <w:sz w:val="22"/>
                <w:szCs w:val="22"/>
                <w:bdr w:val="none" w:sz="0" w:space="0" w:color="auto"/>
              </w:rPr>
            </w:pPr>
          </w:p>
          <w:p w14:paraId="3BEA8CE7" w14:textId="4951363D" w:rsidR="00C80E18" w:rsidRDefault="00C80E18" w:rsidP="0070449F">
            <w:pPr>
              <w:pStyle w:val="Heading"/>
              <w:spacing w:before="0"/>
              <w:ind w:left="-90"/>
              <w:jc w:val="both"/>
              <w:rPr>
                <w:b w:val="0"/>
                <w:bCs w:val="0"/>
                <w:color w:val="000000" w:themeColor="text1"/>
                <w:sz w:val="22"/>
                <w:szCs w:val="22"/>
                <w:bdr w:val="none" w:sz="0" w:space="0" w:color="auto"/>
              </w:rPr>
            </w:pPr>
          </w:p>
          <w:tbl>
            <w:tblPr>
              <w:tblW w:w="7511" w:type="dxa"/>
              <w:tblLook w:val="04A0" w:firstRow="1" w:lastRow="0" w:firstColumn="1" w:lastColumn="0" w:noHBand="0" w:noVBand="1"/>
            </w:tblPr>
            <w:tblGrid>
              <w:gridCol w:w="1620"/>
              <w:gridCol w:w="1300"/>
              <w:gridCol w:w="1106"/>
              <w:gridCol w:w="1365"/>
              <w:gridCol w:w="2120"/>
            </w:tblGrid>
            <w:tr w:rsidR="007F6F32" w:rsidRPr="00922A44" w14:paraId="355F8AE3" w14:textId="77777777" w:rsidTr="005F5C3F">
              <w:trPr>
                <w:trHeight w:val="288"/>
              </w:trPr>
              <w:tc>
                <w:tcPr>
                  <w:tcW w:w="5391" w:type="dxa"/>
                  <w:gridSpan w:val="4"/>
                  <w:tcBorders>
                    <w:top w:val="nil"/>
                    <w:left w:val="nil"/>
                    <w:bottom w:val="nil"/>
                    <w:right w:val="nil"/>
                  </w:tcBorders>
                  <w:shd w:val="clear" w:color="auto" w:fill="auto"/>
                  <w:noWrap/>
                  <w:vAlign w:val="bottom"/>
                  <w:hideMark/>
                </w:tcPr>
                <w:p w14:paraId="7B48AE03" w14:textId="77777777" w:rsidR="007F6F32" w:rsidRPr="00922A44" w:rsidRDefault="007F6F32" w:rsidP="0070449F">
                  <w:pPr>
                    <w:spacing w:after="0" w:line="240" w:lineRule="auto"/>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Annual Average Labor Force Statistics, 2016</w:t>
                  </w:r>
                </w:p>
              </w:tc>
              <w:tc>
                <w:tcPr>
                  <w:tcW w:w="2120" w:type="dxa"/>
                  <w:tcBorders>
                    <w:top w:val="nil"/>
                    <w:left w:val="nil"/>
                    <w:bottom w:val="nil"/>
                    <w:right w:val="nil"/>
                  </w:tcBorders>
                  <w:shd w:val="clear" w:color="auto" w:fill="auto"/>
                  <w:noWrap/>
                  <w:vAlign w:val="bottom"/>
                  <w:hideMark/>
                </w:tcPr>
                <w:p w14:paraId="2E48AE9D" w14:textId="77777777" w:rsidR="007F6F32" w:rsidRPr="00922A44" w:rsidRDefault="007F6F32" w:rsidP="0070449F">
                  <w:pPr>
                    <w:spacing w:after="0" w:line="240" w:lineRule="auto"/>
                    <w:rPr>
                      <w:rFonts w:ascii="Calibri" w:eastAsia="Times New Roman" w:hAnsi="Calibri" w:cs="Times New Roman"/>
                      <w:b/>
                      <w:bCs/>
                      <w:color w:val="000000" w:themeColor="text1"/>
                    </w:rPr>
                  </w:pPr>
                </w:p>
              </w:tc>
            </w:tr>
            <w:tr w:rsidR="007F6F32" w:rsidRPr="00922A44" w14:paraId="0226AB69" w14:textId="77777777" w:rsidTr="005F5C3F">
              <w:trPr>
                <w:trHeight w:val="288"/>
              </w:trPr>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D5FF5BE"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Annual Average</w:t>
                  </w:r>
                </w:p>
              </w:tc>
              <w:tc>
                <w:tcPr>
                  <w:tcW w:w="13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563343E"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Labor Force</w:t>
                  </w:r>
                </w:p>
              </w:tc>
              <w:tc>
                <w:tcPr>
                  <w:tcW w:w="1106"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9D80D88"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Employed</w:t>
                  </w:r>
                </w:p>
              </w:tc>
              <w:tc>
                <w:tcPr>
                  <w:tcW w:w="1365"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08C0088"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Unemployed</w:t>
                  </w:r>
                </w:p>
              </w:tc>
              <w:tc>
                <w:tcPr>
                  <w:tcW w:w="21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25FD515A"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Unemployment Rate</w:t>
                  </w:r>
                </w:p>
              </w:tc>
            </w:tr>
            <w:tr w:rsidR="007F6F32" w:rsidRPr="00922A44" w14:paraId="493A1C5C" w14:textId="77777777" w:rsidTr="005F5C3F">
              <w:trPr>
                <w:trHeight w:val="288"/>
              </w:trPr>
              <w:tc>
                <w:tcPr>
                  <w:tcW w:w="1620" w:type="dxa"/>
                  <w:tcBorders>
                    <w:top w:val="nil"/>
                    <w:left w:val="single" w:sz="4" w:space="0" w:color="D0D7E5"/>
                    <w:bottom w:val="single" w:sz="4" w:space="0" w:color="auto"/>
                    <w:right w:val="single" w:sz="4" w:space="0" w:color="D0D7E5"/>
                  </w:tcBorders>
                  <w:shd w:val="clear" w:color="auto" w:fill="auto"/>
                  <w:vAlign w:val="center"/>
                  <w:hideMark/>
                </w:tcPr>
                <w:p w14:paraId="208A9A16"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2016</w:t>
                  </w:r>
                </w:p>
              </w:tc>
              <w:tc>
                <w:tcPr>
                  <w:tcW w:w="1300" w:type="dxa"/>
                  <w:tcBorders>
                    <w:top w:val="nil"/>
                    <w:left w:val="nil"/>
                    <w:bottom w:val="single" w:sz="4" w:space="0" w:color="auto"/>
                    <w:right w:val="single" w:sz="4" w:space="0" w:color="D0D7E5"/>
                  </w:tcBorders>
                  <w:shd w:val="clear" w:color="auto" w:fill="auto"/>
                  <w:vAlign w:val="center"/>
                  <w:hideMark/>
                </w:tcPr>
                <w:p w14:paraId="004607A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101,900</w:t>
                  </w:r>
                </w:p>
              </w:tc>
              <w:tc>
                <w:tcPr>
                  <w:tcW w:w="1106" w:type="dxa"/>
                  <w:tcBorders>
                    <w:top w:val="nil"/>
                    <w:left w:val="nil"/>
                    <w:bottom w:val="single" w:sz="4" w:space="0" w:color="auto"/>
                    <w:right w:val="single" w:sz="4" w:space="0" w:color="D0D7E5"/>
                  </w:tcBorders>
                  <w:shd w:val="clear" w:color="auto" w:fill="auto"/>
                  <w:vAlign w:val="center"/>
                  <w:hideMark/>
                </w:tcPr>
                <w:p w14:paraId="19A04AFE"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94,800</w:t>
                  </w:r>
                </w:p>
              </w:tc>
              <w:tc>
                <w:tcPr>
                  <w:tcW w:w="1365" w:type="dxa"/>
                  <w:tcBorders>
                    <w:top w:val="nil"/>
                    <w:left w:val="nil"/>
                    <w:bottom w:val="single" w:sz="4" w:space="0" w:color="auto"/>
                    <w:right w:val="single" w:sz="4" w:space="0" w:color="D0D7E5"/>
                  </w:tcBorders>
                  <w:shd w:val="clear" w:color="auto" w:fill="auto"/>
                  <w:vAlign w:val="center"/>
                  <w:hideMark/>
                </w:tcPr>
                <w:p w14:paraId="3569A40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7,000</w:t>
                  </w:r>
                </w:p>
              </w:tc>
              <w:tc>
                <w:tcPr>
                  <w:tcW w:w="2120" w:type="dxa"/>
                  <w:tcBorders>
                    <w:top w:val="nil"/>
                    <w:left w:val="nil"/>
                    <w:bottom w:val="single" w:sz="4" w:space="0" w:color="auto"/>
                    <w:right w:val="single" w:sz="4" w:space="0" w:color="auto"/>
                  </w:tcBorders>
                  <w:shd w:val="clear" w:color="auto" w:fill="auto"/>
                  <w:vAlign w:val="center"/>
                  <w:hideMark/>
                </w:tcPr>
                <w:p w14:paraId="30C679C4"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6.9</w:t>
                  </w:r>
                </w:p>
              </w:tc>
            </w:tr>
            <w:tr w:rsidR="007F6F32" w:rsidRPr="00922A44" w14:paraId="508052DE" w14:textId="77777777" w:rsidTr="005F5C3F">
              <w:trPr>
                <w:trHeight w:val="288"/>
              </w:trPr>
              <w:tc>
                <w:tcPr>
                  <w:tcW w:w="1620" w:type="dxa"/>
                  <w:tcBorders>
                    <w:top w:val="nil"/>
                    <w:left w:val="nil"/>
                    <w:bottom w:val="nil"/>
                    <w:right w:val="nil"/>
                  </w:tcBorders>
                  <w:shd w:val="clear" w:color="auto" w:fill="auto"/>
                  <w:noWrap/>
                  <w:vAlign w:val="bottom"/>
                  <w:hideMark/>
                </w:tcPr>
                <w:p w14:paraId="555ECC30"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1300" w:type="dxa"/>
                  <w:tcBorders>
                    <w:top w:val="nil"/>
                    <w:left w:val="nil"/>
                    <w:bottom w:val="nil"/>
                    <w:right w:val="nil"/>
                  </w:tcBorders>
                  <w:shd w:val="clear" w:color="auto" w:fill="auto"/>
                  <w:noWrap/>
                  <w:vAlign w:val="bottom"/>
                  <w:hideMark/>
                </w:tcPr>
                <w:p w14:paraId="30CC3451"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1106" w:type="dxa"/>
                  <w:tcBorders>
                    <w:top w:val="nil"/>
                    <w:left w:val="nil"/>
                    <w:bottom w:val="nil"/>
                    <w:right w:val="nil"/>
                  </w:tcBorders>
                  <w:shd w:val="clear" w:color="auto" w:fill="auto"/>
                  <w:noWrap/>
                  <w:vAlign w:val="bottom"/>
                  <w:hideMark/>
                </w:tcPr>
                <w:p w14:paraId="24FFC9F7"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1365" w:type="dxa"/>
                  <w:tcBorders>
                    <w:top w:val="nil"/>
                    <w:left w:val="nil"/>
                    <w:bottom w:val="nil"/>
                    <w:right w:val="nil"/>
                  </w:tcBorders>
                  <w:shd w:val="clear" w:color="auto" w:fill="auto"/>
                  <w:noWrap/>
                  <w:vAlign w:val="bottom"/>
                  <w:hideMark/>
                </w:tcPr>
                <w:p w14:paraId="03F3C799"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2120" w:type="dxa"/>
                  <w:tcBorders>
                    <w:top w:val="nil"/>
                    <w:left w:val="nil"/>
                    <w:bottom w:val="nil"/>
                    <w:right w:val="nil"/>
                  </w:tcBorders>
                  <w:shd w:val="clear" w:color="auto" w:fill="auto"/>
                  <w:noWrap/>
                  <w:vAlign w:val="bottom"/>
                  <w:hideMark/>
                </w:tcPr>
                <w:p w14:paraId="3A3CFB45"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r>
            <w:tr w:rsidR="007F6F32" w:rsidRPr="00922A44" w14:paraId="61F5D7D9" w14:textId="77777777" w:rsidTr="005F5C3F">
              <w:trPr>
                <w:trHeight w:val="288"/>
              </w:trPr>
              <w:tc>
                <w:tcPr>
                  <w:tcW w:w="5391" w:type="dxa"/>
                  <w:gridSpan w:val="4"/>
                  <w:tcBorders>
                    <w:top w:val="nil"/>
                    <w:left w:val="nil"/>
                    <w:bottom w:val="nil"/>
                    <w:right w:val="nil"/>
                  </w:tcBorders>
                  <w:shd w:val="clear" w:color="auto" w:fill="auto"/>
                  <w:noWrap/>
                  <w:vAlign w:val="bottom"/>
                  <w:hideMark/>
                </w:tcPr>
                <w:p w14:paraId="65F7EF74" w14:textId="77777777" w:rsidR="007F6F32" w:rsidRPr="00922A44" w:rsidRDefault="007F6F32" w:rsidP="0070449F">
                  <w:pPr>
                    <w:spacing w:after="0" w:line="240" w:lineRule="auto"/>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Seasonally Adjusted Labor Force Statistics, 2017</w:t>
                  </w:r>
                </w:p>
              </w:tc>
              <w:tc>
                <w:tcPr>
                  <w:tcW w:w="2120" w:type="dxa"/>
                  <w:tcBorders>
                    <w:top w:val="nil"/>
                    <w:left w:val="nil"/>
                    <w:bottom w:val="nil"/>
                    <w:right w:val="nil"/>
                  </w:tcBorders>
                  <w:shd w:val="clear" w:color="auto" w:fill="auto"/>
                  <w:noWrap/>
                  <w:vAlign w:val="bottom"/>
                  <w:hideMark/>
                </w:tcPr>
                <w:p w14:paraId="73AA290D" w14:textId="77777777" w:rsidR="007F6F32" w:rsidRPr="00922A44" w:rsidRDefault="007F6F32" w:rsidP="0070449F">
                  <w:pPr>
                    <w:spacing w:after="0" w:line="240" w:lineRule="auto"/>
                    <w:rPr>
                      <w:rFonts w:ascii="Calibri" w:eastAsia="Times New Roman" w:hAnsi="Calibri" w:cs="Times New Roman"/>
                      <w:b/>
                      <w:bCs/>
                      <w:color w:val="000000" w:themeColor="text1"/>
                    </w:rPr>
                  </w:pPr>
                </w:p>
              </w:tc>
            </w:tr>
            <w:tr w:rsidR="007F6F32" w:rsidRPr="00922A44" w14:paraId="1C1E740D" w14:textId="77777777" w:rsidTr="005F5C3F">
              <w:trPr>
                <w:trHeight w:val="288"/>
              </w:trPr>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F66910D"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Month</w:t>
                  </w:r>
                </w:p>
              </w:tc>
              <w:tc>
                <w:tcPr>
                  <w:tcW w:w="130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0CD764CF"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Labor Force</w:t>
                  </w:r>
                </w:p>
              </w:tc>
              <w:tc>
                <w:tcPr>
                  <w:tcW w:w="1106"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E431ECF"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Employed</w:t>
                  </w:r>
                </w:p>
              </w:tc>
              <w:tc>
                <w:tcPr>
                  <w:tcW w:w="1365"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001BB39"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Unemployed</w:t>
                  </w:r>
                </w:p>
              </w:tc>
              <w:tc>
                <w:tcPr>
                  <w:tcW w:w="212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D78533F"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Unemployment Rate</w:t>
                  </w:r>
                </w:p>
              </w:tc>
            </w:tr>
            <w:tr w:rsidR="007F6F32" w:rsidRPr="00922A44" w14:paraId="5C588832" w14:textId="77777777" w:rsidTr="005F5C3F">
              <w:trPr>
                <w:trHeight w:val="288"/>
              </w:trPr>
              <w:tc>
                <w:tcPr>
                  <w:tcW w:w="1620" w:type="dxa"/>
                  <w:tcBorders>
                    <w:top w:val="nil"/>
                    <w:left w:val="single" w:sz="4" w:space="0" w:color="auto"/>
                    <w:bottom w:val="nil"/>
                    <w:right w:val="nil"/>
                  </w:tcBorders>
                  <w:shd w:val="clear" w:color="auto" w:fill="auto"/>
                  <w:noWrap/>
                  <w:vAlign w:val="bottom"/>
                  <w:hideMark/>
                </w:tcPr>
                <w:p w14:paraId="5756DA3B"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January</w:t>
                  </w:r>
                </w:p>
              </w:tc>
              <w:tc>
                <w:tcPr>
                  <w:tcW w:w="1300" w:type="dxa"/>
                  <w:tcBorders>
                    <w:top w:val="nil"/>
                    <w:left w:val="nil"/>
                    <w:bottom w:val="nil"/>
                    <w:right w:val="nil"/>
                  </w:tcBorders>
                  <w:shd w:val="clear" w:color="auto" w:fill="auto"/>
                  <w:vAlign w:val="bottom"/>
                  <w:hideMark/>
                </w:tcPr>
                <w:p w14:paraId="39FEFC86"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100,000 </w:t>
                  </w:r>
                </w:p>
              </w:tc>
              <w:tc>
                <w:tcPr>
                  <w:tcW w:w="1106" w:type="dxa"/>
                  <w:tcBorders>
                    <w:top w:val="nil"/>
                    <w:left w:val="nil"/>
                    <w:bottom w:val="nil"/>
                    <w:right w:val="nil"/>
                  </w:tcBorders>
                  <w:shd w:val="clear" w:color="auto" w:fill="auto"/>
                  <w:vAlign w:val="bottom"/>
                  <w:hideMark/>
                </w:tcPr>
                <w:p w14:paraId="062A7A86"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94,100 </w:t>
                  </w:r>
                </w:p>
              </w:tc>
              <w:tc>
                <w:tcPr>
                  <w:tcW w:w="1365" w:type="dxa"/>
                  <w:tcBorders>
                    <w:top w:val="nil"/>
                    <w:left w:val="nil"/>
                    <w:bottom w:val="nil"/>
                    <w:right w:val="nil"/>
                  </w:tcBorders>
                  <w:shd w:val="clear" w:color="auto" w:fill="auto"/>
                  <w:vAlign w:val="bottom"/>
                  <w:hideMark/>
                </w:tcPr>
                <w:p w14:paraId="26AB11FD"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5,900 </w:t>
                  </w:r>
                </w:p>
              </w:tc>
              <w:tc>
                <w:tcPr>
                  <w:tcW w:w="2120" w:type="dxa"/>
                  <w:tcBorders>
                    <w:top w:val="nil"/>
                    <w:left w:val="nil"/>
                    <w:bottom w:val="nil"/>
                    <w:right w:val="single" w:sz="4" w:space="0" w:color="auto"/>
                  </w:tcBorders>
                  <w:shd w:val="clear" w:color="auto" w:fill="auto"/>
                  <w:vAlign w:val="bottom"/>
                  <w:hideMark/>
                </w:tcPr>
                <w:p w14:paraId="0BDDF04E"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5.9 </w:t>
                  </w:r>
                </w:p>
              </w:tc>
            </w:tr>
            <w:tr w:rsidR="007F6F32" w:rsidRPr="00922A44" w14:paraId="2E121F9E" w14:textId="77777777" w:rsidTr="005F5C3F">
              <w:trPr>
                <w:trHeight w:val="288"/>
              </w:trPr>
              <w:tc>
                <w:tcPr>
                  <w:tcW w:w="1620" w:type="dxa"/>
                  <w:tcBorders>
                    <w:top w:val="nil"/>
                    <w:left w:val="single" w:sz="4" w:space="0" w:color="auto"/>
                    <w:bottom w:val="nil"/>
                    <w:right w:val="nil"/>
                  </w:tcBorders>
                  <w:shd w:val="clear" w:color="auto" w:fill="auto"/>
                  <w:noWrap/>
                  <w:vAlign w:val="bottom"/>
                  <w:hideMark/>
                </w:tcPr>
                <w:p w14:paraId="4B6DD848"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February</w:t>
                  </w:r>
                </w:p>
              </w:tc>
              <w:tc>
                <w:tcPr>
                  <w:tcW w:w="1300" w:type="dxa"/>
                  <w:tcBorders>
                    <w:top w:val="nil"/>
                    <w:left w:val="nil"/>
                    <w:bottom w:val="nil"/>
                    <w:right w:val="nil"/>
                  </w:tcBorders>
                  <w:shd w:val="clear" w:color="auto" w:fill="auto"/>
                  <w:vAlign w:val="bottom"/>
                  <w:hideMark/>
                </w:tcPr>
                <w:p w14:paraId="500F0E22"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100,600 </w:t>
                  </w:r>
                </w:p>
              </w:tc>
              <w:tc>
                <w:tcPr>
                  <w:tcW w:w="1106" w:type="dxa"/>
                  <w:tcBorders>
                    <w:top w:val="nil"/>
                    <w:left w:val="nil"/>
                    <w:bottom w:val="nil"/>
                    <w:right w:val="nil"/>
                  </w:tcBorders>
                  <w:shd w:val="clear" w:color="auto" w:fill="auto"/>
                  <w:vAlign w:val="bottom"/>
                  <w:hideMark/>
                </w:tcPr>
                <w:p w14:paraId="6C9E0F3B"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94,400 </w:t>
                  </w:r>
                </w:p>
              </w:tc>
              <w:tc>
                <w:tcPr>
                  <w:tcW w:w="1365" w:type="dxa"/>
                  <w:tcBorders>
                    <w:top w:val="nil"/>
                    <w:left w:val="nil"/>
                    <w:bottom w:val="nil"/>
                    <w:right w:val="nil"/>
                  </w:tcBorders>
                  <w:shd w:val="clear" w:color="auto" w:fill="auto"/>
                  <w:vAlign w:val="bottom"/>
                  <w:hideMark/>
                </w:tcPr>
                <w:p w14:paraId="06BB4552"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6,300 </w:t>
                  </w:r>
                </w:p>
              </w:tc>
              <w:tc>
                <w:tcPr>
                  <w:tcW w:w="2120" w:type="dxa"/>
                  <w:tcBorders>
                    <w:top w:val="nil"/>
                    <w:left w:val="nil"/>
                    <w:bottom w:val="nil"/>
                    <w:right w:val="single" w:sz="4" w:space="0" w:color="auto"/>
                  </w:tcBorders>
                  <w:shd w:val="clear" w:color="auto" w:fill="auto"/>
                  <w:vAlign w:val="bottom"/>
                  <w:hideMark/>
                </w:tcPr>
                <w:p w14:paraId="595F0A11"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6.2 </w:t>
                  </w:r>
                </w:p>
              </w:tc>
            </w:tr>
            <w:tr w:rsidR="007F6F32" w:rsidRPr="00922A44" w14:paraId="1EB5814B" w14:textId="77777777" w:rsidTr="005F5C3F">
              <w:trPr>
                <w:trHeight w:val="288"/>
              </w:trPr>
              <w:tc>
                <w:tcPr>
                  <w:tcW w:w="1620" w:type="dxa"/>
                  <w:tcBorders>
                    <w:top w:val="nil"/>
                    <w:left w:val="single" w:sz="4" w:space="0" w:color="auto"/>
                    <w:bottom w:val="nil"/>
                    <w:right w:val="nil"/>
                  </w:tcBorders>
                  <w:shd w:val="clear" w:color="auto" w:fill="auto"/>
                  <w:noWrap/>
                  <w:vAlign w:val="bottom"/>
                  <w:hideMark/>
                </w:tcPr>
                <w:p w14:paraId="0853CA64"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March</w:t>
                  </w:r>
                </w:p>
              </w:tc>
              <w:tc>
                <w:tcPr>
                  <w:tcW w:w="1300" w:type="dxa"/>
                  <w:tcBorders>
                    <w:top w:val="nil"/>
                    <w:left w:val="nil"/>
                    <w:bottom w:val="nil"/>
                    <w:right w:val="nil"/>
                  </w:tcBorders>
                  <w:shd w:val="clear" w:color="auto" w:fill="auto"/>
                  <w:vAlign w:val="bottom"/>
                  <w:hideMark/>
                </w:tcPr>
                <w:p w14:paraId="11881794"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100,900 </w:t>
                  </w:r>
                </w:p>
              </w:tc>
              <w:tc>
                <w:tcPr>
                  <w:tcW w:w="1106" w:type="dxa"/>
                  <w:tcBorders>
                    <w:top w:val="nil"/>
                    <w:left w:val="nil"/>
                    <w:bottom w:val="nil"/>
                    <w:right w:val="nil"/>
                  </w:tcBorders>
                  <w:shd w:val="clear" w:color="auto" w:fill="auto"/>
                  <w:vAlign w:val="bottom"/>
                  <w:hideMark/>
                </w:tcPr>
                <w:p w14:paraId="2CFD338D"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94,900 </w:t>
                  </w:r>
                </w:p>
              </w:tc>
              <w:tc>
                <w:tcPr>
                  <w:tcW w:w="1365" w:type="dxa"/>
                  <w:tcBorders>
                    <w:top w:val="nil"/>
                    <w:left w:val="nil"/>
                    <w:bottom w:val="nil"/>
                    <w:right w:val="nil"/>
                  </w:tcBorders>
                  <w:shd w:val="clear" w:color="auto" w:fill="auto"/>
                  <w:vAlign w:val="bottom"/>
                  <w:hideMark/>
                </w:tcPr>
                <w:p w14:paraId="08AF773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6,000 </w:t>
                  </w:r>
                </w:p>
              </w:tc>
              <w:tc>
                <w:tcPr>
                  <w:tcW w:w="2120" w:type="dxa"/>
                  <w:tcBorders>
                    <w:top w:val="nil"/>
                    <w:left w:val="nil"/>
                    <w:bottom w:val="nil"/>
                    <w:right w:val="single" w:sz="4" w:space="0" w:color="auto"/>
                  </w:tcBorders>
                  <w:shd w:val="clear" w:color="auto" w:fill="auto"/>
                  <w:vAlign w:val="bottom"/>
                  <w:hideMark/>
                </w:tcPr>
                <w:p w14:paraId="4E7CA43C"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5.9 </w:t>
                  </w:r>
                </w:p>
              </w:tc>
            </w:tr>
            <w:tr w:rsidR="007F6F32" w:rsidRPr="00922A44" w14:paraId="551AE7CD" w14:textId="77777777" w:rsidTr="005F5C3F">
              <w:trPr>
                <w:trHeight w:val="288"/>
              </w:trPr>
              <w:tc>
                <w:tcPr>
                  <w:tcW w:w="1620" w:type="dxa"/>
                  <w:tcBorders>
                    <w:top w:val="nil"/>
                    <w:left w:val="single" w:sz="4" w:space="0" w:color="auto"/>
                    <w:bottom w:val="single" w:sz="4" w:space="0" w:color="auto"/>
                    <w:right w:val="nil"/>
                  </w:tcBorders>
                  <w:shd w:val="clear" w:color="auto" w:fill="auto"/>
                  <w:noWrap/>
                  <w:vAlign w:val="bottom"/>
                  <w:hideMark/>
                </w:tcPr>
                <w:p w14:paraId="342DD883"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April</w:t>
                  </w:r>
                </w:p>
              </w:tc>
              <w:tc>
                <w:tcPr>
                  <w:tcW w:w="1300" w:type="dxa"/>
                  <w:tcBorders>
                    <w:top w:val="nil"/>
                    <w:left w:val="nil"/>
                    <w:bottom w:val="single" w:sz="4" w:space="0" w:color="auto"/>
                    <w:right w:val="nil"/>
                  </w:tcBorders>
                  <w:shd w:val="clear" w:color="auto" w:fill="auto"/>
                  <w:vAlign w:val="bottom"/>
                  <w:hideMark/>
                </w:tcPr>
                <w:p w14:paraId="5DD7F141"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101,400 </w:t>
                  </w:r>
                </w:p>
              </w:tc>
              <w:tc>
                <w:tcPr>
                  <w:tcW w:w="1106" w:type="dxa"/>
                  <w:tcBorders>
                    <w:top w:val="nil"/>
                    <w:left w:val="nil"/>
                    <w:bottom w:val="single" w:sz="4" w:space="0" w:color="auto"/>
                    <w:right w:val="nil"/>
                  </w:tcBorders>
                  <w:shd w:val="clear" w:color="auto" w:fill="auto"/>
                  <w:vAlign w:val="bottom"/>
                  <w:hideMark/>
                </w:tcPr>
                <w:p w14:paraId="404F3862"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95,100 </w:t>
                  </w:r>
                </w:p>
              </w:tc>
              <w:tc>
                <w:tcPr>
                  <w:tcW w:w="1365" w:type="dxa"/>
                  <w:tcBorders>
                    <w:top w:val="nil"/>
                    <w:left w:val="nil"/>
                    <w:bottom w:val="single" w:sz="4" w:space="0" w:color="auto"/>
                    <w:right w:val="nil"/>
                  </w:tcBorders>
                  <w:shd w:val="clear" w:color="auto" w:fill="auto"/>
                  <w:vAlign w:val="bottom"/>
                  <w:hideMark/>
                </w:tcPr>
                <w:p w14:paraId="3A32E56A"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6,300 </w:t>
                  </w:r>
                </w:p>
              </w:tc>
              <w:tc>
                <w:tcPr>
                  <w:tcW w:w="2120" w:type="dxa"/>
                  <w:tcBorders>
                    <w:top w:val="nil"/>
                    <w:left w:val="nil"/>
                    <w:bottom w:val="single" w:sz="4" w:space="0" w:color="auto"/>
                    <w:right w:val="single" w:sz="4" w:space="0" w:color="auto"/>
                  </w:tcBorders>
                  <w:shd w:val="clear" w:color="auto" w:fill="auto"/>
                  <w:vAlign w:val="bottom"/>
                  <w:hideMark/>
                </w:tcPr>
                <w:p w14:paraId="4D97D6DE"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6.2 </w:t>
                  </w:r>
                </w:p>
              </w:tc>
            </w:tr>
            <w:tr w:rsidR="007F6F32" w:rsidRPr="00922A44" w14:paraId="7F0CE1AA" w14:textId="77777777" w:rsidTr="005F5C3F">
              <w:trPr>
                <w:trHeight w:val="288"/>
              </w:trPr>
              <w:tc>
                <w:tcPr>
                  <w:tcW w:w="1620" w:type="dxa"/>
                  <w:tcBorders>
                    <w:top w:val="nil"/>
                    <w:left w:val="nil"/>
                    <w:bottom w:val="nil"/>
                    <w:right w:val="nil"/>
                  </w:tcBorders>
                  <w:shd w:val="clear" w:color="auto" w:fill="auto"/>
                  <w:noWrap/>
                  <w:vAlign w:val="bottom"/>
                  <w:hideMark/>
                </w:tcPr>
                <w:p w14:paraId="043B858F"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1300" w:type="dxa"/>
                  <w:tcBorders>
                    <w:top w:val="nil"/>
                    <w:left w:val="nil"/>
                    <w:bottom w:val="nil"/>
                    <w:right w:val="nil"/>
                  </w:tcBorders>
                  <w:shd w:val="clear" w:color="auto" w:fill="auto"/>
                  <w:noWrap/>
                  <w:vAlign w:val="bottom"/>
                  <w:hideMark/>
                </w:tcPr>
                <w:p w14:paraId="7A7F6981"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1106" w:type="dxa"/>
                  <w:tcBorders>
                    <w:top w:val="nil"/>
                    <w:left w:val="nil"/>
                    <w:bottom w:val="nil"/>
                    <w:right w:val="nil"/>
                  </w:tcBorders>
                  <w:shd w:val="clear" w:color="auto" w:fill="auto"/>
                  <w:noWrap/>
                  <w:vAlign w:val="bottom"/>
                  <w:hideMark/>
                </w:tcPr>
                <w:p w14:paraId="04FF80AA"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1365" w:type="dxa"/>
                  <w:tcBorders>
                    <w:top w:val="nil"/>
                    <w:left w:val="nil"/>
                    <w:bottom w:val="nil"/>
                    <w:right w:val="nil"/>
                  </w:tcBorders>
                  <w:shd w:val="clear" w:color="auto" w:fill="auto"/>
                  <w:noWrap/>
                  <w:vAlign w:val="bottom"/>
                  <w:hideMark/>
                </w:tcPr>
                <w:p w14:paraId="58F7A48A"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2120" w:type="dxa"/>
                  <w:tcBorders>
                    <w:top w:val="nil"/>
                    <w:left w:val="nil"/>
                    <w:bottom w:val="nil"/>
                    <w:right w:val="nil"/>
                  </w:tcBorders>
                  <w:shd w:val="clear" w:color="auto" w:fill="auto"/>
                  <w:noWrap/>
                  <w:vAlign w:val="bottom"/>
                  <w:hideMark/>
                </w:tcPr>
                <w:p w14:paraId="2F703779"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r>
            <w:tr w:rsidR="007F6F32" w:rsidRPr="00922A44" w14:paraId="4A511467" w14:textId="77777777" w:rsidTr="005F5C3F">
              <w:trPr>
                <w:trHeight w:val="288"/>
              </w:trPr>
              <w:tc>
                <w:tcPr>
                  <w:tcW w:w="5391" w:type="dxa"/>
                  <w:gridSpan w:val="4"/>
                  <w:tcBorders>
                    <w:top w:val="nil"/>
                    <w:left w:val="nil"/>
                    <w:bottom w:val="nil"/>
                    <w:right w:val="nil"/>
                  </w:tcBorders>
                  <w:shd w:val="clear" w:color="auto" w:fill="auto"/>
                  <w:noWrap/>
                  <w:vAlign w:val="bottom"/>
                  <w:hideMark/>
                </w:tcPr>
                <w:p w14:paraId="2C3A2641"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Source: Local Area Unemployment Statistics (LAUS)</w:t>
                  </w:r>
                </w:p>
              </w:tc>
              <w:tc>
                <w:tcPr>
                  <w:tcW w:w="2120" w:type="dxa"/>
                  <w:tcBorders>
                    <w:top w:val="nil"/>
                    <w:left w:val="nil"/>
                    <w:bottom w:val="nil"/>
                    <w:right w:val="nil"/>
                  </w:tcBorders>
                  <w:shd w:val="clear" w:color="auto" w:fill="auto"/>
                  <w:noWrap/>
                  <w:vAlign w:val="bottom"/>
                  <w:hideMark/>
                </w:tcPr>
                <w:p w14:paraId="4DDA49E1" w14:textId="77777777" w:rsidR="007F6F32" w:rsidRPr="00922A44" w:rsidRDefault="007F6F32" w:rsidP="0070449F">
                  <w:pPr>
                    <w:spacing w:after="0" w:line="240" w:lineRule="auto"/>
                    <w:rPr>
                      <w:rFonts w:ascii="Calibri" w:eastAsia="Times New Roman" w:hAnsi="Calibri" w:cs="Times New Roman"/>
                      <w:color w:val="000000" w:themeColor="text1"/>
                    </w:rPr>
                  </w:pPr>
                </w:p>
              </w:tc>
            </w:tr>
          </w:tbl>
          <w:p w14:paraId="7CB1C973" w14:textId="71C693F0" w:rsidR="007F6F32" w:rsidRPr="00922A44" w:rsidRDefault="007F6F32" w:rsidP="0070449F">
            <w:pPr>
              <w:pStyle w:val="Heading"/>
              <w:spacing w:before="0"/>
              <w:ind w:left="-90"/>
              <w:jc w:val="both"/>
              <w:rPr>
                <w:rFonts w:asciiTheme="minorHAnsi" w:hAnsiTheme="minorHAnsi"/>
                <w:b w:val="0"/>
                <w:bCs w:val="0"/>
                <w:color w:val="000000" w:themeColor="text1"/>
                <w:sz w:val="22"/>
                <w:szCs w:val="22"/>
              </w:rPr>
            </w:pPr>
          </w:p>
          <w:p w14:paraId="6A263FBE" w14:textId="5954D78A" w:rsidR="007F6F32" w:rsidRPr="00922A44" w:rsidRDefault="007F6F32" w:rsidP="0070449F">
            <w:pPr>
              <w:pStyle w:val="Heading"/>
              <w:spacing w:before="0"/>
              <w:ind w:left="-90"/>
              <w:jc w:val="both"/>
              <w:rPr>
                <w:rFonts w:asciiTheme="minorHAnsi" w:hAnsiTheme="minorHAnsi"/>
                <w:b w:val="0"/>
                <w:bCs w:val="0"/>
                <w:color w:val="000000" w:themeColor="text1"/>
                <w:sz w:val="22"/>
                <w:szCs w:val="22"/>
              </w:rPr>
            </w:pPr>
            <w:r w:rsidRPr="00922A44">
              <w:rPr>
                <w:rFonts w:asciiTheme="minorHAnsi" w:hAnsiTheme="minorHAnsi"/>
                <w:b w:val="0"/>
                <w:bCs w:val="0"/>
                <w:color w:val="000000" w:themeColor="text1"/>
                <w:sz w:val="22"/>
                <w:szCs w:val="22"/>
              </w:rPr>
              <w:t xml:space="preserve">In 2016 in the North Central region, the average unemployment rate was 6.9%. In the first few months of 2017, the rate has declined to an estimated 6.2%. </w:t>
            </w:r>
          </w:p>
          <w:p w14:paraId="26DDB854" w14:textId="77777777" w:rsidR="007F6F32" w:rsidRPr="00922A44" w:rsidRDefault="007F6F32" w:rsidP="0070449F">
            <w:pPr>
              <w:pStyle w:val="Heading"/>
              <w:spacing w:before="0"/>
              <w:ind w:left="-90"/>
              <w:jc w:val="both"/>
              <w:rPr>
                <w:rFonts w:asciiTheme="minorHAnsi" w:hAnsiTheme="minorHAnsi"/>
                <w:b w:val="0"/>
                <w:bCs w:val="0"/>
                <w:color w:val="000000" w:themeColor="text1"/>
                <w:sz w:val="22"/>
                <w:szCs w:val="22"/>
              </w:rPr>
            </w:pPr>
          </w:p>
          <w:p w14:paraId="44CF7A60" w14:textId="39FFFA1B" w:rsidR="00184D3A" w:rsidRPr="00922A44" w:rsidRDefault="00184D3A" w:rsidP="0070449F">
            <w:pPr>
              <w:pStyle w:val="Heading"/>
              <w:spacing w:before="0"/>
              <w:ind w:left="-90"/>
              <w:jc w:val="both"/>
              <w:rPr>
                <w:rFonts w:asciiTheme="minorHAnsi" w:hAnsiTheme="minorHAnsi"/>
                <w:bCs w:val="0"/>
                <w:color w:val="000000" w:themeColor="text1"/>
                <w:sz w:val="22"/>
                <w:szCs w:val="22"/>
              </w:rPr>
            </w:pPr>
            <w:r w:rsidRPr="00922A44">
              <w:rPr>
                <w:rFonts w:asciiTheme="minorHAnsi" w:hAnsiTheme="minorHAnsi"/>
                <w:bCs w:val="0"/>
                <w:color w:val="000000" w:themeColor="text1"/>
                <w:sz w:val="22"/>
                <w:szCs w:val="22"/>
              </w:rPr>
              <w:t>Labor Market Trends</w:t>
            </w:r>
          </w:p>
          <w:p w14:paraId="6696941B" w14:textId="5C8962F3" w:rsidR="00184D3A" w:rsidRPr="00922A44" w:rsidRDefault="00184D3A" w:rsidP="0070449F">
            <w:pPr>
              <w:pStyle w:val="Heading"/>
              <w:spacing w:before="0"/>
              <w:ind w:left="-90"/>
              <w:jc w:val="both"/>
              <w:rPr>
                <w:rFonts w:asciiTheme="minorHAnsi" w:hAnsiTheme="minorHAnsi"/>
                <w:b w:val="0"/>
                <w:bCs w:val="0"/>
                <w:color w:val="000000" w:themeColor="text1"/>
                <w:sz w:val="22"/>
                <w:szCs w:val="22"/>
              </w:rPr>
            </w:pPr>
          </w:p>
          <w:p w14:paraId="272CD3D6" w14:textId="750DC62A" w:rsidR="0070449F" w:rsidRPr="003C0F12" w:rsidRDefault="007F6F32" w:rsidP="0070449F">
            <w:pPr>
              <w:widowControl w:val="0"/>
              <w:pBdr>
                <w:top w:val="nil"/>
                <w:left w:val="nil"/>
                <w:bottom w:val="nil"/>
                <w:right w:val="nil"/>
                <w:between w:val="nil"/>
                <w:bar w:val="nil"/>
              </w:pBdr>
              <w:tabs>
                <w:tab w:val="num" w:pos="720"/>
              </w:tabs>
              <w:jc w:val="both"/>
              <w:outlineLvl w:val="0"/>
              <w:rPr>
                <w:rFonts w:ascii="Calibri" w:eastAsia="Calibri" w:hAnsi="Calibri" w:cs="Calibri"/>
                <w:color w:val="000000" w:themeColor="text1"/>
                <w:u w:color="000000"/>
                <w:bdr w:val="nil"/>
              </w:rPr>
            </w:pPr>
            <w:r w:rsidRPr="00922A44">
              <w:rPr>
                <w:rFonts w:ascii="Calibri" w:eastAsia="Calibri" w:hAnsi="Calibri" w:cs="Calibri"/>
                <w:color w:val="000000" w:themeColor="text1"/>
                <w:u w:color="000000"/>
                <w:bdr w:val="nil"/>
              </w:rPr>
              <w:t>Labor Market trends can be examined by looking at Long Term Industry Projections as well as other Labor Market Information</w:t>
            </w:r>
            <w:r w:rsidRPr="003C0F12">
              <w:rPr>
                <w:rFonts w:ascii="Calibri" w:eastAsia="Calibri" w:hAnsi="Calibri" w:cs="Calibri"/>
                <w:color w:val="000000" w:themeColor="text1"/>
                <w:u w:color="000000"/>
                <w:bdr w:val="nil"/>
              </w:rPr>
              <w:t xml:space="preserve">.  </w:t>
            </w:r>
            <w:r w:rsidR="0070449F" w:rsidRPr="003C0F12">
              <w:rPr>
                <w:rFonts w:ascii="Calibri" w:eastAsia="Calibri" w:hAnsi="Calibri" w:cs="Calibri"/>
                <w:color w:val="000000" w:themeColor="text1"/>
                <w:u w:color="000000"/>
                <w:bdr w:val="nil"/>
              </w:rPr>
              <w:t xml:space="preserve">The Manufacturing sector employs the largest number of employees, but has been declining (employs 147% above the national average and pays $20,000 less). Most entry level occupations require a high school diploma or equivalent, which makes them accessible to a larger number of job seekers. The industry accounts for the largest amount of the area’s exports and largest GRP. </w:t>
            </w:r>
          </w:p>
          <w:p w14:paraId="7DC7823E" w14:textId="14C1C2D4" w:rsidR="0070449F" w:rsidRPr="003C0F12" w:rsidRDefault="0070449F"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r w:rsidRPr="003C0F12">
              <w:rPr>
                <w:rFonts w:ascii="Calibri" w:eastAsia="Calibri" w:hAnsi="Calibri" w:cs="Calibri"/>
                <w:color w:val="000000" w:themeColor="text1"/>
                <w:u w:color="000000"/>
                <w:bdr w:val="nil"/>
              </w:rPr>
              <w:t>When looking at Location Quotient, manufacturing is the heaviest cluster of industries in the area:</w:t>
            </w:r>
          </w:p>
          <w:p w14:paraId="69DC8BFE" w14:textId="77777777" w:rsidR="0070449F" w:rsidRPr="003C0F12" w:rsidRDefault="0070449F" w:rsidP="0040025D">
            <w:pPr>
              <w:widowControl w:val="0"/>
              <w:numPr>
                <w:ilvl w:val="1"/>
                <w:numId w:val="77"/>
              </w:numPr>
              <w:pBdr>
                <w:top w:val="nil"/>
                <w:left w:val="nil"/>
                <w:bottom w:val="nil"/>
                <w:right w:val="nil"/>
                <w:between w:val="nil"/>
                <w:bar w:val="nil"/>
              </w:pBdr>
              <w:jc w:val="both"/>
              <w:outlineLvl w:val="0"/>
              <w:rPr>
                <w:rFonts w:ascii="Calibri" w:eastAsia="Calibri" w:hAnsi="Calibri" w:cs="Calibri"/>
                <w:color w:val="000000" w:themeColor="text1"/>
                <w:u w:color="000000"/>
                <w:bdr w:val="nil"/>
              </w:rPr>
            </w:pPr>
            <w:r w:rsidRPr="003C0F12">
              <w:rPr>
                <w:rFonts w:ascii="Calibri" w:eastAsia="Calibri" w:hAnsi="Calibri" w:cs="Calibri"/>
                <w:color w:val="000000" w:themeColor="text1"/>
                <w:u w:color="000000"/>
                <w:bdr w:val="nil"/>
              </w:rPr>
              <w:t>Powder Metallurgy Part Manufacturing (LQ 890.99)</w:t>
            </w:r>
          </w:p>
          <w:p w14:paraId="4CF378B2" w14:textId="77777777" w:rsidR="0070449F" w:rsidRPr="003C0F12" w:rsidRDefault="0070449F" w:rsidP="0040025D">
            <w:pPr>
              <w:widowControl w:val="0"/>
              <w:numPr>
                <w:ilvl w:val="1"/>
                <w:numId w:val="77"/>
              </w:numPr>
              <w:pBdr>
                <w:top w:val="nil"/>
                <w:left w:val="nil"/>
                <w:bottom w:val="nil"/>
                <w:right w:val="nil"/>
                <w:between w:val="nil"/>
                <w:bar w:val="nil"/>
              </w:pBdr>
              <w:jc w:val="both"/>
              <w:outlineLvl w:val="0"/>
              <w:rPr>
                <w:rFonts w:ascii="Calibri" w:eastAsia="Calibri" w:hAnsi="Calibri" w:cs="Calibri"/>
                <w:color w:val="000000" w:themeColor="text1"/>
                <w:u w:color="000000"/>
                <w:bdr w:val="nil"/>
              </w:rPr>
            </w:pPr>
            <w:r w:rsidRPr="003C0F12">
              <w:rPr>
                <w:rFonts w:ascii="Calibri" w:eastAsia="Calibri" w:hAnsi="Calibri" w:cs="Calibri"/>
                <w:color w:val="000000" w:themeColor="text1"/>
                <w:u w:color="000000"/>
                <w:bdr w:val="nil"/>
              </w:rPr>
              <w:lastRenderedPageBreak/>
              <w:t>Carbon and Graphite Product Manufacturing (LQ 219.61)</w:t>
            </w:r>
          </w:p>
          <w:p w14:paraId="336A344F" w14:textId="7D9576CA" w:rsidR="0070449F" w:rsidRPr="003C0F12" w:rsidRDefault="0070449F" w:rsidP="0040025D">
            <w:pPr>
              <w:widowControl w:val="0"/>
              <w:numPr>
                <w:ilvl w:val="1"/>
                <w:numId w:val="77"/>
              </w:numPr>
              <w:pBdr>
                <w:top w:val="nil"/>
                <w:left w:val="nil"/>
                <w:bottom w:val="nil"/>
                <w:right w:val="nil"/>
                <w:between w:val="nil"/>
                <w:bar w:val="nil"/>
              </w:pBdr>
              <w:jc w:val="both"/>
              <w:outlineLvl w:val="0"/>
              <w:rPr>
                <w:rFonts w:ascii="Calibri" w:eastAsia="Calibri" w:hAnsi="Calibri" w:cs="Calibri"/>
                <w:color w:val="000000" w:themeColor="text1"/>
                <w:u w:color="000000"/>
                <w:bdr w:val="nil"/>
              </w:rPr>
            </w:pPr>
            <w:r w:rsidRPr="003C0F12">
              <w:rPr>
                <w:rFonts w:ascii="Calibri" w:eastAsia="Calibri" w:hAnsi="Calibri" w:cs="Calibri"/>
                <w:color w:val="000000" w:themeColor="text1"/>
                <w:u w:color="000000"/>
                <w:bdr w:val="nil"/>
              </w:rPr>
              <w:t>Totalizing Fluid Meter and Counting Device Manufacturing (LQ 105.05)</w:t>
            </w:r>
          </w:p>
          <w:p w14:paraId="3FA825D8" w14:textId="77777777" w:rsidR="0070449F" w:rsidRPr="003C0F12" w:rsidRDefault="0070449F"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p w14:paraId="235F844A" w14:textId="52C56229" w:rsidR="004236E8" w:rsidRPr="003C0F12" w:rsidRDefault="0070449F" w:rsidP="0070449F">
            <w:pPr>
              <w:widowControl w:val="0"/>
              <w:pBdr>
                <w:top w:val="nil"/>
                <w:left w:val="nil"/>
                <w:bottom w:val="nil"/>
                <w:right w:val="nil"/>
                <w:between w:val="nil"/>
                <w:bar w:val="nil"/>
              </w:pBdr>
              <w:tabs>
                <w:tab w:val="num" w:pos="720"/>
              </w:tabs>
              <w:jc w:val="both"/>
              <w:outlineLvl w:val="0"/>
              <w:rPr>
                <w:rFonts w:ascii="Calibri" w:eastAsia="Calibri" w:hAnsi="Calibri" w:cs="Calibri"/>
                <w:color w:val="000000" w:themeColor="text1"/>
                <w:u w:color="000000"/>
                <w:bdr w:val="nil"/>
              </w:rPr>
            </w:pPr>
            <w:r w:rsidRPr="003C0F12">
              <w:rPr>
                <w:rFonts w:ascii="Calibri" w:eastAsia="Calibri" w:hAnsi="Calibri" w:cs="Calibri"/>
                <w:color w:val="000000" w:themeColor="text1"/>
                <w:u w:color="000000"/>
                <w:bdr w:val="nil"/>
              </w:rPr>
              <w:t>The Health Care and Social Assistance sector e</w:t>
            </w:r>
            <w:r w:rsidR="004236E8" w:rsidRPr="003C0F12">
              <w:rPr>
                <w:rFonts w:ascii="Calibri" w:eastAsia="Calibri" w:hAnsi="Calibri" w:cs="Calibri"/>
                <w:color w:val="000000" w:themeColor="text1"/>
                <w:u w:color="000000"/>
                <w:bdr w:val="nil"/>
              </w:rPr>
              <w:t>mploys the second highest number of jobs and is projected to continue to grow (currently employs 39% above the national average and wages are approximately $10,000 less)</w:t>
            </w:r>
            <w:r w:rsidRPr="003C0F12">
              <w:rPr>
                <w:rFonts w:ascii="Calibri" w:eastAsia="Calibri" w:hAnsi="Calibri" w:cs="Calibri"/>
                <w:color w:val="000000" w:themeColor="text1"/>
                <w:u w:color="000000"/>
                <w:bdr w:val="nil"/>
              </w:rPr>
              <w:t xml:space="preserve">. </w:t>
            </w:r>
            <w:r w:rsidR="004236E8" w:rsidRPr="003C0F12">
              <w:rPr>
                <w:rFonts w:ascii="Calibri" w:eastAsia="Calibri" w:hAnsi="Calibri" w:cs="Calibri"/>
                <w:color w:val="000000" w:themeColor="text1"/>
                <w:u w:color="000000"/>
                <w:bdr w:val="nil"/>
              </w:rPr>
              <w:t>Registered Nurses and Personal Care Aides are top occupations in the region and Registe</w:t>
            </w:r>
            <w:r w:rsidRPr="003C0F12">
              <w:rPr>
                <w:rFonts w:ascii="Calibri" w:eastAsia="Calibri" w:hAnsi="Calibri" w:cs="Calibri"/>
                <w:color w:val="000000" w:themeColor="text1"/>
                <w:u w:color="000000"/>
                <w:bdr w:val="nil"/>
              </w:rPr>
              <w:t xml:space="preserve">red Nurses is a top job posting. </w:t>
            </w:r>
          </w:p>
          <w:p w14:paraId="25127480" w14:textId="3897C39E" w:rsidR="004236E8" w:rsidRPr="00922A44" w:rsidRDefault="0070449F" w:rsidP="0070449F">
            <w:pPr>
              <w:widowControl w:val="0"/>
              <w:pBdr>
                <w:top w:val="nil"/>
                <w:left w:val="nil"/>
                <w:bottom w:val="nil"/>
                <w:right w:val="nil"/>
                <w:between w:val="nil"/>
                <w:bar w:val="nil"/>
              </w:pBdr>
              <w:tabs>
                <w:tab w:val="num" w:pos="720"/>
              </w:tabs>
              <w:jc w:val="both"/>
              <w:outlineLvl w:val="0"/>
              <w:rPr>
                <w:rFonts w:ascii="Calibri" w:eastAsia="Calibri" w:hAnsi="Calibri" w:cs="Calibri"/>
                <w:color w:val="000000" w:themeColor="text1"/>
                <w:u w:color="000000"/>
                <w:bdr w:val="nil"/>
              </w:rPr>
            </w:pPr>
            <w:r w:rsidRPr="003C0F12">
              <w:rPr>
                <w:rFonts w:ascii="Calibri" w:eastAsia="Calibri" w:hAnsi="Calibri" w:cs="Calibri"/>
                <w:color w:val="000000" w:themeColor="text1"/>
                <w:u w:color="000000"/>
                <w:bdr w:val="nil"/>
              </w:rPr>
              <w:t>The sector e</w:t>
            </w:r>
            <w:r w:rsidR="004236E8" w:rsidRPr="003C0F12">
              <w:rPr>
                <w:rFonts w:ascii="Calibri" w:eastAsia="Calibri" w:hAnsi="Calibri" w:cs="Calibri"/>
                <w:color w:val="000000" w:themeColor="text1"/>
                <w:u w:color="000000"/>
                <w:bdr w:val="nil"/>
              </w:rPr>
              <w:t xml:space="preserve">mploys </w:t>
            </w:r>
            <w:r w:rsidRPr="003C0F12">
              <w:rPr>
                <w:rFonts w:ascii="Calibri" w:eastAsia="Calibri" w:hAnsi="Calibri" w:cs="Calibri"/>
                <w:color w:val="000000" w:themeColor="text1"/>
                <w:u w:color="000000"/>
                <w:bdr w:val="nil"/>
              </w:rPr>
              <w:t xml:space="preserve">some of the </w:t>
            </w:r>
            <w:r w:rsidR="004236E8" w:rsidRPr="003C0F12">
              <w:rPr>
                <w:rFonts w:ascii="Calibri" w:eastAsia="Calibri" w:hAnsi="Calibri" w:cs="Calibri"/>
                <w:color w:val="000000" w:themeColor="text1"/>
                <w:u w:color="000000"/>
                <w:bdr w:val="nil"/>
              </w:rPr>
              <w:t>highest paying occupations</w:t>
            </w:r>
            <w:r w:rsidRPr="003C0F12">
              <w:rPr>
                <w:rFonts w:ascii="Calibri" w:eastAsia="Calibri" w:hAnsi="Calibri" w:cs="Calibri"/>
                <w:color w:val="000000" w:themeColor="text1"/>
                <w:u w:color="000000"/>
                <w:bdr w:val="nil"/>
              </w:rPr>
              <w:t xml:space="preserve"> and </w:t>
            </w:r>
            <w:r w:rsidR="004236E8" w:rsidRPr="003C0F12">
              <w:rPr>
                <w:rFonts w:ascii="Calibri" w:eastAsia="Calibri" w:hAnsi="Calibri" w:cs="Calibri"/>
                <w:color w:val="000000" w:themeColor="text1"/>
                <w:u w:color="000000"/>
                <w:bdr w:val="nil"/>
              </w:rPr>
              <w:t>Personal Care Aides,</w:t>
            </w:r>
            <w:r w:rsidR="004236E8" w:rsidRPr="00922A44">
              <w:rPr>
                <w:rFonts w:ascii="Calibri" w:eastAsia="Calibri" w:hAnsi="Calibri" w:cs="Calibri"/>
                <w:color w:val="000000" w:themeColor="text1"/>
                <w:u w:color="000000"/>
                <w:bdr w:val="nil"/>
              </w:rPr>
              <w:t xml:space="preserve"> Home Health Aides, and Social and Human Service Assistants are among the fastest </w:t>
            </w:r>
            <w:r w:rsidRPr="00922A44">
              <w:rPr>
                <w:rFonts w:ascii="Calibri" w:eastAsia="Calibri" w:hAnsi="Calibri" w:cs="Calibri"/>
                <w:color w:val="000000" w:themeColor="text1"/>
                <w:u w:color="000000"/>
                <w:bdr w:val="nil"/>
              </w:rPr>
              <w:t xml:space="preserve">growing occupations. </w:t>
            </w:r>
            <w:r w:rsidR="004236E8" w:rsidRPr="00922A44">
              <w:rPr>
                <w:rFonts w:ascii="Calibri" w:eastAsia="Calibri" w:hAnsi="Calibri" w:cs="Calibri"/>
                <w:color w:val="000000" w:themeColor="text1"/>
                <w:u w:color="000000"/>
                <w:bdr w:val="nil"/>
              </w:rPr>
              <w:t>Registered Nurse, Licensed Practical Nurse, Licensed Vocational Nurse, Nurse Practitioner, Certified Nursing Assistant, and Certified Registered Nurse Practitioner are among the top certifications requested by employers</w:t>
            </w:r>
            <w:r w:rsidRPr="00922A44">
              <w:rPr>
                <w:rFonts w:ascii="Calibri" w:eastAsia="Calibri" w:hAnsi="Calibri" w:cs="Calibri"/>
                <w:color w:val="000000" w:themeColor="text1"/>
                <w:u w:color="000000"/>
                <w:bdr w:val="nil"/>
              </w:rPr>
              <w:t xml:space="preserve">. </w:t>
            </w:r>
            <w:r w:rsidR="004236E8" w:rsidRPr="00922A44">
              <w:rPr>
                <w:rFonts w:ascii="Calibri" w:eastAsia="Calibri" w:hAnsi="Calibri" w:cs="Calibri"/>
                <w:color w:val="000000" w:themeColor="text1"/>
                <w:u w:color="000000"/>
                <w:bdr w:val="nil"/>
              </w:rPr>
              <w:t>There are currently not enough regional training programs to meet employer demand in this sector</w:t>
            </w:r>
            <w:r w:rsidRPr="00922A44">
              <w:rPr>
                <w:rFonts w:ascii="Calibri" w:eastAsia="Calibri" w:hAnsi="Calibri" w:cs="Calibri"/>
                <w:color w:val="000000" w:themeColor="text1"/>
                <w:u w:color="000000"/>
                <w:bdr w:val="nil"/>
              </w:rPr>
              <w:t xml:space="preserve"> and c</w:t>
            </w:r>
            <w:r w:rsidR="004236E8" w:rsidRPr="00922A44">
              <w:rPr>
                <w:rFonts w:ascii="Calibri" w:eastAsia="Calibri" w:hAnsi="Calibri" w:cs="Calibri"/>
                <w:color w:val="000000" w:themeColor="text1"/>
                <w:u w:color="000000"/>
                <w:bdr w:val="nil"/>
              </w:rPr>
              <w:t>ommuters are leaving the region for employment in this sector</w:t>
            </w:r>
            <w:r w:rsidRPr="00922A44">
              <w:rPr>
                <w:rFonts w:ascii="Calibri" w:eastAsia="Calibri" w:hAnsi="Calibri" w:cs="Calibri"/>
                <w:color w:val="000000" w:themeColor="text1"/>
                <w:u w:color="000000"/>
                <w:bdr w:val="nil"/>
              </w:rPr>
              <w:t>.</w:t>
            </w:r>
          </w:p>
          <w:p w14:paraId="361EB124" w14:textId="77777777" w:rsidR="0070449F" w:rsidRPr="00922A44" w:rsidRDefault="0070449F"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p w14:paraId="1C2BB5F6" w14:textId="28CFCA46" w:rsidR="005F5C3F" w:rsidRPr="00922A44" w:rsidRDefault="005F5C3F"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r w:rsidRPr="00922A44">
              <w:rPr>
                <w:rFonts w:ascii="Calibri" w:eastAsia="Calibri" w:hAnsi="Calibri" w:cs="Calibri"/>
                <w:color w:val="000000" w:themeColor="text1"/>
                <w:u w:color="000000"/>
                <w:bdr w:val="nil"/>
              </w:rPr>
              <w:t>In the short run, Fluid Meter an</w:t>
            </w:r>
            <w:r w:rsidR="00623462" w:rsidRPr="00922A44">
              <w:rPr>
                <w:rFonts w:ascii="Calibri" w:eastAsia="Calibri" w:hAnsi="Calibri" w:cs="Calibri"/>
                <w:color w:val="000000" w:themeColor="text1"/>
                <w:u w:color="000000"/>
                <w:bdr w:val="nil"/>
              </w:rPr>
              <w:t xml:space="preserve">d Counting Device Manufacturing, Warehouse Clubs and Super Centers and General Warehouse industries are </w:t>
            </w:r>
            <w:r w:rsidRPr="00922A44">
              <w:rPr>
                <w:rFonts w:ascii="Calibri" w:eastAsia="Calibri" w:hAnsi="Calibri" w:cs="Calibri"/>
                <w:color w:val="000000" w:themeColor="text1"/>
                <w:u w:color="000000"/>
                <w:bdr w:val="nil"/>
              </w:rPr>
              <w:t xml:space="preserve">growing </w:t>
            </w:r>
            <w:r w:rsidR="00623462" w:rsidRPr="00922A44">
              <w:rPr>
                <w:rFonts w:ascii="Calibri" w:eastAsia="Calibri" w:hAnsi="Calibri" w:cs="Calibri"/>
                <w:color w:val="000000" w:themeColor="text1"/>
                <w:u w:color="000000"/>
                <w:bdr w:val="nil"/>
              </w:rPr>
              <w:t xml:space="preserve">while Mining Machinery, Elementary and Secondary Schools and Support Activities for Oil and Gas Operations have declined in employment. </w:t>
            </w:r>
          </w:p>
          <w:p w14:paraId="468FB3CD" w14:textId="77777777" w:rsidR="0070449F" w:rsidRPr="00922A44" w:rsidRDefault="0070449F"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p w14:paraId="51BBD14B" w14:textId="48DDA557" w:rsidR="005F5C3F" w:rsidRPr="00922A44" w:rsidRDefault="005F5C3F"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r w:rsidRPr="00922A44">
              <w:rPr>
                <w:rFonts w:ascii="Calibri" w:eastAsia="Calibri" w:hAnsi="Calibri" w:cs="Calibri"/>
                <w:noProof/>
                <w:color w:val="000000" w:themeColor="text1"/>
                <w:u w:color="000000"/>
                <w:bdr w:val="nil"/>
              </w:rPr>
              <w:drawing>
                <wp:inline distT="0" distB="0" distL="0" distR="0" wp14:anchorId="7A1CD5B7" wp14:editId="1FF92BAB">
                  <wp:extent cx="4655820" cy="193345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290" cy="1935315"/>
                          </a:xfrm>
                          <a:prstGeom prst="rect">
                            <a:avLst/>
                          </a:prstGeom>
                          <a:noFill/>
                          <a:ln>
                            <a:noFill/>
                          </a:ln>
                          <a:effectLst/>
                          <a:extLst/>
                        </pic:spPr>
                      </pic:pic>
                    </a:graphicData>
                  </a:graphic>
                </wp:inline>
              </w:drawing>
            </w:r>
          </w:p>
          <w:p w14:paraId="546E5498" w14:textId="797C02B8" w:rsidR="007F6F32" w:rsidRDefault="007F6F32"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r w:rsidRPr="00922A44">
              <w:rPr>
                <w:rFonts w:ascii="Calibri" w:eastAsia="Calibri" w:hAnsi="Calibri" w:cs="Calibri"/>
                <w:color w:val="000000" w:themeColor="text1"/>
                <w:u w:color="000000"/>
                <w:bdr w:val="nil"/>
              </w:rPr>
              <w:t xml:space="preserve">Regarding Long Term Industry Projections from 2014-2024, the total employment in the North Central region is expected to increase by 4.4% or 4,150.  This growth rate is lower than the projected growth rate for the state which is expected to increase by 7.7%.  The following table provides a breakdown of the expected employment growth by industry.  It is important to understand the data however as an industry projected to experience only modest growth in an area that is experiencing an aging workforce will create job openings for job seekers in all occupational areas.  Understanding this will be vital in the North Central region as one of our top industries – Manufacturing, is expected to decline slightly, whereas Construction and Professional and Business Services are expected to increase. It is also important to note that Trade, Transportation and Utilities is expected to grow by 6.1% (a total of 1,030 jobs), which is approximately 25% of the total projected employment volume increase.  </w:t>
            </w:r>
          </w:p>
          <w:p w14:paraId="25815178" w14:textId="5318C494" w:rsidR="00C80E18" w:rsidRDefault="00C80E18"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p w14:paraId="783A4185" w14:textId="08B1BA38" w:rsidR="00C80E18" w:rsidRDefault="00C80E18"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p w14:paraId="25419E82" w14:textId="05C67E39" w:rsidR="00C80E18" w:rsidRDefault="00C80E18"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p w14:paraId="2AE506E2" w14:textId="3C229B07" w:rsidR="00C80E18" w:rsidRDefault="00C80E18"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p w14:paraId="16A22919" w14:textId="132495DC" w:rsidR="00C80E18" w:rsidRDefault="00C80E18"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tbl>
            <w:tblPr>
              <w:tblW w:w="7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1381"/>
              <w:gridCol w:w="1610"/>
              <w:gridCol w:w="954"/>
              <w:gridCol w:w="954"/>
            </w:tblGrid>
            <w:tr w:rsidR="00922A44" w:rsidRPr="00922A44" w14:paraId="5DB1FE69" w14:textId="77777777" w:rsidTr="00C80E18">
              <w:trPr>
                <w:trHeight w:val="288"/>
              </w:trPr>
              <w:tc>
                <w:tcPr>
                  <w:tcW w:w="7931" w:type="dxa"/>
                  <w:gridSpan w:val="5"/>
                  <w:shd w:val="clear" w:color="auto" w:fill="auto"/>
                  <w:noWrap/>
                  <w:vAlign w:val="center"/>
                  <w:hideMark/>
                </w:tcPr>
                <w:p w14:paraId="2E3C6316"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lastRenderedPageBreak/>
                    <w:t>Long-Term Industry Projections for North Central WDA (2014-24)</w:t>
                  </w:r>
                </w:p>
              </w:tc>
            </w:tr>
            <w:tr w:rsidR="00922A44" w:rsidRPr="00922A44" w14:paraId="4404F62E" w14:textId="77777777" w:rsidTr="00C80E18">
              <w:trPr>
                <w:trHeight w:val="600"/>
              </w:trPr>
              <w:tc>
                <w:tcPr>
                  <w:tcW w:w="3032" w:type="dxa"/>
                  <w:shd w:val="clear" w:color="auto" w:fill="auto"/>
                  <w:noWrap/>
                  <w:vAlign w:val="center"/>
                  <w:hideMark/>
                </w:tcPr>
                <w:p w14:paraId="1079DD8F"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p>
              </w:tc>
              <w:tc>
                <w:tcPr>
                  <w:tcW w:w="1381" w:type="dxa"/>
                  <w:shd w:val="clear" w:color="auto" w:fill="auto"/>
                  <w:noWrap/>
                  <w:vAlign w:val="center"/>
                  <w:hideMark/>
                </w:tcPr>
                <w:p w14:paraId="2E358181"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1610" w:type="dxa"/>
                  <w:shd w:val="clear" w:color="auto" w:fill="auto"/>
                  <w:noWrap/>
                  <w:vAlign w:val="center"/>
                  <w:hideMark/>
                </w:tcPr>
                <w:p w14:paraId="55B60170"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1908" w:type="dxa"/>
                  <w:gridSpan w:val="2"/>
                  <w:shd w:val="clear" w:color="auto" w:fill="D9E2F3"/>
                  <w:vAlign w:val="center"/>
                  <w:hideMark/>
                </w:tcPr>
                <w:p w14:paraId="4261FBC8"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Employment Change (2014-2024)</w:t>
                  </w:r>
                </w:p>
              </w:tc>
            </w:tr>
            <w:tr w:rsidR="00922A44" w:rsidRPr="00922A44" w14:paraId="318B7037" w14:textId="77777777" w:rsidTr="00C80E18">
              <w:trPr>
                <w:trHeight w:val="576"/>
              </w:trPr>
              <w:tc>
                <w:tcPr>
                  <w:tcW w:w="3032" w:type="dxa"/>
                  <w:shd w:val="clear" w:color="auto" w:fill="D9E2F3"/>
                  <w:vAlign w:val="center"/>
                  <w:hideMark/>
                </w:tcPr>
                <w:p w14:paraId="0D652A57"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Industry</w:t>
                  </w:r>
                </w:p>
              </w:tc>
              <w:tc>
                <w:tcPr>
                  <w:tcW w:w="1381" w:type="dxa"/>
                  <w:shd w:val="clear" w:color="auto" w:fill="D9E2F3"/>
                  <w:vAlign w:val="center"/>
                  <w:hideMark/>
                </w:tcPr>
                <w:p w14:paraId="7D160718"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Employment (2014)</w:t>
                  </w:r>
                </w:p>
              </w:tc>
              <w:tc>
                <w:tcPr>
                  <w:tcW w:w="1610" w:type="dxa"/>
                  <w:shd w:val="clear" w:color="auto" w:fill="D9E2F3"/>
                  <w:vAlign w:val="center"/>
                  <w:hideMark/>
                </w:tcPr>
                <w:p w14:paraId="511B2C76"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Projected Employment (2024)</w:t>
                  </w:r>
                </w:p>
              </w:tc>
              <w:tc>
                <w:tcPr>
                  <w:tcW w:w="954" w:type="dxa"/>
                  <w:shd w:val="clear" w:color="auto" w:fill="D9E2F3"/>
                  <w:vAlign w:val="center"/>
                  <w:hideMark/>
                </w:tcPr>
                <w:p w14:paraId="1A8597BE"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Volume</w:t>
                  </w:r>
                </w:p>
              </w:tc>
              <w:tc>
                <w:tcPr>
                  <w:tcW w:w="954" w:type="dxa"/>
                  <w:shd w:val="clear" w:color="auto" w:fill="D9E2F3"/>
                  <w:vAlign w:val="center"/>
                  <w:hideMark/>
                </w:tcPr>
                <w:p w14:paraId="121B0495"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Percent</w:t>
                  </w:r>
                </w:p>
              </w:tc>
            </w:tr>
            <w:tr w:rsidR="00922A44" w:rsidRPr="00922A44" w14:paraId="7E17D2C6" w14:textId="77777777" w:rsidTr="00C80E18">
              <w:trPr>
                <w:trHeight w:val="288"/>
              </w:trPr>
              <w:tc>
                <w:tcPr>
                  <w:tcW w:w="3032" w:type="dxa"/>
                  <w:shd w:val="clear" w:color="auto" w:fill="auto"/>
                  <w:noWrap/>
                  <w:vAlign w:val="center"/>
                  <w:hideMark/>
                </w:tcPr>
                <w:p w14:paraId="4D5CCEA3"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Total Jobs</w:t>
                  </w:r>
                </w:p>
              </w:tc>
              <w:tc>
                <w:tcPr>
                  <w:tcW w:w="1381" w:type="dxa"/>
                  <w:shd w:val="clear" w:color="auto" w:fill="auto"/>
                  <w:noWrap/>
                  <w:vAlign w:val="center"/>
                  <w:hideMark/>
                </w:tcPr>
                <w:p w14:paraId="7C702930"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94,150</w:t>
                  </w:r>
                </w:p>
              </w:tc>
              <w:tc>
                <w:tcPr>
                  <w:tcW w:w="1610" w:type="dxa"/>
                  <w:shd w:val="clear" w:color="auto" w:fill="auto"/>
                  <w:noWrap/>
                  <w:vAlign w:val="center"/>
                  <w:hideMark/>
                </w:tcPr>
                <w:p w14:paraId="75E91ECE"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98,300</w:t>
                  </w:r>
                </w:p>
              </w:tc>
              <w:tc>
                <w:tcPr>
                  <w:tcW w:w="954" w:type="dxa"/>
                  <w:shd w:val="clear" w:color="auto" w:fill="auto"/>
                  <w:noWrap/>
                  <w:vAlign w:val="center"/>
                  <w:hideMark/>
                </w:tcPr>
                <w:p w14:paraId="0B4FB528"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4,150</w:t>
                  </w:r>
                </w:p>
              </w:tc>
              <w:tc>
                <w:tcPr>
                  <w:tcW w:w="954" w:type="dxa"/>
                  <w:shd w:val="clear" w:color="auto" w:fill="auto"/>
                  <w:noWrap/>
                  <w:vAlign w:val="center"/>
                  <w:hideMark/>
                </w:tcPr>
                <w:p w14:paraId="0BE57DCD"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4.4%</w:t>
                  </w:r>
                </w:p>
              </w:tc>
            </w:tr>
            <w:tr w:rsidR="00922A44" w:rsidRPr="00922A44" w14:paraId="37FEA712" w14:textId="77777777" w:rsidTr="00C80E18">
              <w:trPr>
                <w:trHeight w:val="288"/>
              </w:trPr>
              <w:tc>
                <w:tcPr>
                  <w:tcW w:w="3032" w:type="dxa"/>
                  <w:shd w:val="clear" w:color="auto" w:fill="auto"/>
                  <w:noWrap/>
                  <w:vAlign w:val="center"/>
                  <w:hideMark/>
                </w:tcPr>
                <w:p w14:paraId="72FDE3B2"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Goods Producing Industries</w:t>
                  </w:r>
                </w:p>
              </w:tc>
              <w:tc>
                <w:tcPr>
                  <w:tcW w:w="1381" w:type="dxa"/>
                  <w:shd w:val="clear" w:color="auto" w:fill="auto"/>
                  <w:noWrap/>
                  <w:vAlign w:val="center"/>
                  <w:hideMark/>
                </w:tcPr>
                <w:p w14:paraId="111527EA"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25,080</w:t>
                  </w:r>
                </w:p>
              </w:tc>
              <w:tc>
                <w:tcPr>
                  <w:tcW w:w="1610" w:type="dxa"/>
                  <w:shd w:val="clear" w:color="auto" w:fill="auto"/>
                  <w:noWrap/>
                  <w:vAlign w:val="center"/>
                  <w:hideMark/>
                </w:tcPr>
                <w:p w14:paraId="73A90669"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25,270</w:t>
                  </w:r>
                </w:p>
              </w:tc>
              <w:tc>
                <w:tcPr>
                  <w:tcW w:w="954" w:type="dxa"/>
                  <w:shd w:val="clear" w:color="auto" w:fill="auto"/>
                  <w:noWrap/>
                  <w:vAlign w:val="center"/>
                  <w:hideMark/>
                </w:tcPr>
                <w:p w14:paraId="3667D225"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190</w:t>
                  </w:r>
                </w:p>
              </w:tc>
              <w:tc>
                <w:tcPr>
                  <w:tcW w:w="954" w:type="dxa"/>
                  <w:shd w:val="clear" w:color="auto" w:fill="auto"/>
                  <w:noWrap/>
                  <w:vAlign w:val="center"/>
                  <w:hideMark/>
                </w:tcPr>
                <w:p w14:paraId="47F5B3C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0.8%</w:t>
                  </w:r>
                </w:p>
              </w:tc>
            </w:tr>
            <w:tr w:rsidR="00922A44" w:rsidRPr="00922A44" w14:paraId="55DB4DB3" w14:textId="77777777" w:rsidTr="00C80E18">
              <w:trPr>
                <w:trHeight w:val="288"/>
              </w:trPr>
              <w:tc>
                <w:tcPr>
                  <w:tcW w:w="3032" w:type="dxa"/>
                  <w:shd w:val="clear" w:color="auto" w:fill="auto"/>
                  <w:noWrap/>
                  <w:vAlign w:val="center"/>
                  <w:hideMark/>
                </w:tcPr>
                <w:p w14:paraId="3F5C25D8" w14:textId="77777777" w:rsidR="007F6F32" w:rsidRPr="00922A44" w:rsidRDefault="007F6F32" w:rsidP="0070449F">
                  <w:pPr>
                    <w:spacing w:after="0" w:line="240" w:lineRule="auto"/>
                    <w:ind w:firstLineChars="100" w:firstLine="220"/>
                    <w:rPr>
                      <w:rFonts w:ascii="Calibri" w:eastAsia="Times New Roman" w:hAnsi="Calibri" w:cs="Times New Roman"/>
                      <w:color w:val="000000" w:themeColor="text1"/>
                    </w:rPr>
                  </w:pPr>
                  <w:r w:rsidRPr="00922A44">
                    <w:rPr>
                      <w:rFonts w:ascii="Calibri" w:eastAsia="Times New Roman" w:hAnsi="Calibri" w:cs="Times New Roman"/>
                      <w:color w:val="000000" w:themeColor="text1"/>
                    </w:rPr>
                    <w:t>Agriculture, Mining &amp; Logging</w:t>
                  </w:r>
                </w:p>
              </w:tc>
              <w:tc>
                <w:tcPr>
                  <w:tcW w:w="1381" w:type="dxa"/>
                  <w:shd w:val="clear" w:color="auto" w:fill="auto"/>
                  <w:noWrap/>
                  <w:vAlign w:val="center"/>
                  <w:hideMark/>
                </w:tcPr>
                <w:p w14:paraId="4D24B42C"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4,880</w:t>
                  </w:r>
                </w:p>
              </w:tc>
              <w:tc>
                <w:tcPr>
                  <w:tcW w:w="1610" w:type="dxa"/>
                  <w:shd w:val="clear" w:color="auto" w:fill="auto"/>
                  <w:noWrap/>
                  <w:vAlign w:val="center"/>
                  <w:hideMark/>
                </w:tcPr>
                <w:p w14:paraId="1420DA9F"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4,800</w:t>
                  </w:r>
                </w:p>
              </w:tc>
              <w:tc>
                <w:tcPr>
                  <w:tcW w:w="954" w:type="dxa"/>
                  <w:shd w:val="clear" w:color="auto" w:fill="auto"/>
                  <w:noWrap/>
                  <w:vAlign w:val="center"/>
                  <w:hideMark/>
                </w:tcPr>
                <w:p w14:paraId="4B6FC90C"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-80</w:t>
                  </w:r>
                </w:p>
              </w:tc>
              <w:tc>
                <w:tcPr>
                  <w:tcW w:w="954" w:type="dxa"/>
                  <w:shd w:val="clear" w:color="auto" w:fill="auto"/>
                  <w:noWrap/>
                  <w:vAlign w:val="center"/>
                  <w:hideMark/>
                </w:tcPr>
                <w:p w14:paraId="1A80AF8C"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-1.6%</w:t>
                  </w:r>
                </w:p>
              </w:tc>
            </w:tr>
            <w:tr w:rsidR="00922A44" w:rsidRPr="00922A44" w14:paraId="01602322" w14:textId="77777777" w:rsidTr="00C80E18">
              <w:trPr>
                <w:trHeight w:val="288"/>
              </w:trPr>
              <w:tc>
                <w:tcPr>
                  <w:tcW w:w="3032" w:type="dxa"/>
                  <w:shd w:val="clear" w:color="auto" w:fill="auto"/>
                  <w:noWrap/>
                  <w:vAlign w:val="center"/>
                  <w:hideMark/>
                </w:tcPr>
                <w:p w14:paraId="59409C93" w14:textId="77777777" w:rsidR="007F6F32" w:rsidRPr="00922A44" w:rsidRDefault="007F6F32" w:rsidP="0070449F">
                  <w:pPr>
                    <w:spacing w:after="0" w:line="240" w:lineRule="auto"/>
                    <w:ind w:firstLineChars="100" w:firstLine="220"/>
                    <w:rPr>
                      <w:rFonts w:ascii="Calibri" w:eastAsia="Times New Roman" w:hAnsi="Calibri" w:cs="Times New Roman"/>
                      <w:color w:val="000000" w:themeColor="text1"/>
                    </w:rPr>
                  </w:pPr>
                  <w:r w:rsidRPr="00922A44">
                    <w:rPr>
                      <w:rFonts w:ascii="Calibri" w:eastAsia="Times New Roman" w:hAnsi="Calibri" w:cs="Times New Roman"/>
                      <w:color w:val="000000" w:themeColor="text1"/>
                    </w:rPr>
                    <w:t>Construction</w:t>
                  </w:r>
                </w:p>
              </w:tc>
              <w:tc>
                <w:tcPr>
                  <w:tcW w:w="1381" w:type="dxa"/>
                  <w:shd w:val="clear" w:color="auto" w:fill="auto"/>
                  <w:noWrap/>
                  <w:vAlign w:val="center"/>
                  <w:hideMark/>
                </w:tcPr>
                <w:p w14:paraId="1EC3975C"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2,510</w:t>
                  </w:r>
                </w:p>
              </w:tc>
              <w:tc>
                <w:tcPr>
                  <w:tcW w:w="1610" w:type="dxa"/>
                  <w:shd w:val="clear" w:color="auto" w:fill="auto"/>
                  <w:noWrap/>
                  <w:vAlign w:val="center"/>
                  <w:hideMark/>
                </w:tcPr>
                <w:p w14:paraId="509263BC"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2,870</w:t>
                  </w:r>
                </w:p>
              </w:tc>
              <w:tc>
                <w:tcPr>
                  <w:tcW w:w="954" w:type="dxa"/>
                  <w:shd w:val="clear" w:color="auto" w:fill="auto"/>
                  <w:noWrap/>
                  <w:vAlign w:val="center"/>
                  <w:hideMark/>
                </w:tcPr>
                <w:p w14:paraId="1B090FCC"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360</w:t>
                  </w:r>
                </w:p>
              </w:tc>
              <w:tc>
                <w:tcPr>
                  <w:tcW w:w="954" w:type="dxa"/>
                  <w:shd w:val="clear" w:color="auto" w:fill="auto"/>
                  <w:noWrap/>
                  <w:vAlign w:val="center"/>
                  <w:hideMark/>
                </w:tcPr>
                <w:p w14:paraId="45AFB92F"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14.3%</w:t>
                  </w:r>
                </w:p>
              </w:tc>
            </w:tr>
            <w:tr w:rsidR="00922A44" w:rsidRPr="00922A44" w14:paraId="6D69F21E" w14:textId="77777777" w:rsidTr="00C80E18">
              <w:trPr>
                <w:trHeight w:val="288"/>
              </w:trPr>
              <w:tc>
                <w:tcPr>
                  <w:tcW w:w="3032" w:type="dxa"/>
                  <w:shd w:val="clear" w:color="auto" w:fill="auto"/>
                  <w:noWrap/>
                  <w:vAlign w:val="center"/>
                  <w:hideMark/>
                </w:tcPr>
                <w:p w14:paraId="603087C5" w14:textId="77777777" w:rsidR="007F6F32" w:rsidRPr="00922A44" w:rsidRDefault="007F6F32" w:rsidP="0070449F">
                  <w:pPr>
                    <w:spacing w:after="0" w:line="240" w:lineRule="auto"/>
                    <w:ind w:firstLineChars="100" w:firstLine="220"/>
                    <w:rPr>
                      <w:rFonts w:ascii="Calibri" w:eastAsia="Times New Roman" w:hAnsi="Calibri" w:cs="Times New Roman"/>
                      <w:color w:val="000000" w:themeColor="text1"/>
                    </w:rPr>
                  </w:pPr>
                  <w:r w:rsidRPr="00922A44">
                    <w:rPr>
                      <w:rFonts w:ascii="Calibri" w:eastAsia="Times New Roman" w:hAnsi="Calibri" w:cs="Times New Roman"/>
                      <w:color w:val="000000" w:themeColor="text1"/>
                    </w:rPr>
                    <w:t>Manufacturing</w:t>
                  </w:r>
                </w:p>
              </w:tc>
              <w:tc>
                <w:tcPr>
                  <w:tcW w:w="1381" w:type="dxa"/>
                  <w:shd w:val="clear" w:color="auto" w:fill="auto"/>
                  <w:noWrap/>
                  <w:vAlign w:val="center"/>
                  <w:hideMark/>
                </w:tcPr>
                <w:p w14:paraId="40D5882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17,690</w:t>
                  </w:r>
                </w:p>
              </w:tc>
              <w:tc>
                <w:tcPr>
                  <w:tcW w:w="1610" w:type="dxa"/>
                  <w:shd w:val="clear" w:color="auto" w:fill="auto"/>
                  <w:noWrap/>
                  <w:vAlign w:val="center"/>
                  <w:hideMark/>
                </w:tcPr>
                <w:p w14:paraId="5AD5219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17,600</w:t>
                  </w:r>
                </w:p>
              </w:tc>
              <w:tc>
                <w:tcPr>
                  <w:tcW w:w="954" w:type="dxa"/>
                  <w:shd w:val="clear" w:color="auto" w:fill="auto"/>
                  <w:noWrap/>
                  <w:vAlign w:val="center"/>
                  <w:hideMark/>
                </w:tcPr>
                <w:p w14:paraId="3D75E356"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-90</w:t>
                  </w:r>
                </w:p>
              </w:tc>
              <w:tc>
                <w:tcPr>
                  <w:tcW w:w="954" w:type="dxa"/>
                  <w:shd w:val="clear" w:color="auto" w:fill="auto"/>
                  <w:noWrap/>
                  <w:vAlign w:val="center"/>
                  <w:hideMark/>
                </w:tcPr>
                <w:p w14:paraId="6E9F3966"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-0.5%</w:t>
                  </w:r>
                </w:p>
              </w:tc>
            </w:tr>
            <w:tr w:rsidR="00922A44" w:rsidRPr="00922A44" w14:paraId="15F1FE19" w14:textId="77777777" w:rsidTr="00C80E18">
              <w:trPr>
                <w:trHeight w:val="288"/>
              </w:trPr>
              <w:tc>
                <w:tcPr>
                  <w:tcW w:w="3032" w:type="dxa"/>
                  <w:shd w:val="clear" w:color="auto" w:fill="auto"/>
                  <w:noWrap/>
                  <w:vAlign w:val="center"/>
                  <w:hideMark/>
                </w:tcPr>
                <w:p w14:paraId="147A50AD"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Services-Providing</w:t>
                  </w:r>
                </w:p>
              </w:tc>
              <w:tc>
                <w:tcPr>
                  <w:tcW w:w="1381" w:type="dxa"/>
                  <w:shd w:val="clear" w:color="auto" w:fill="auto"/>
                  <w:noWrap/>
                  <w:vAlign w:val="center"/>
                  <w:hideMark/>
                </w:tcPr>
                <w:p w14:paraId="3375C65A"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62,080</w:t>
                  </w:r>
                </w:p>
              </w:tc>
              <w:tc>
                <w:tcPr>
                  <w:tcW w:w="1610" w:type="dxa"/>
                  <w:shd w:val="clear" w:color="auto" w:fill="auto"/>
                  <w:noWrap/>
                  <w:vAlign w:val="center"/>
                  <w:hideMark/>
                </w:tcPr>
                <w:p w14:paraId="48474BCD"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65,880</w:t>
                  </w:r>
                </w:p>
              </w:tc>
              <w:tc>
                <w:tcPr>
                  <w:tcW w:w="954" w:type="dxa"/>
                  <w:shd w:val="clear" w:color="auto" w:fill="auto"/>
                  <w:noWrap/>
                  <w:vAlign w:val="center"/>
                  <w:hideMark/>
                </w:tcPr>
                <w:p w14:paraId="7233E0E5"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3,800</w:t>
                  </w:r>
                </w:p>
              </w:tc>
              <w:tc>
                <w:tcPr>
                  <w:tcW w:w="954" w:type="dxa"/>
                  <w:shd w:val="clear" w:color="auto" w:fill="auto"/>
                  <w:noWrap/>
                  <w:vAlign w:val="center"/>
                  <w:hideMark/>
                </w:tcPr>
                <w:p w14:paraId="4B47A0D6"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6.1%</w:t>
                  </w:r>
                </w:p>
              </w:tc>
            </w:tr>
            <w:tr w:rsidR="00922A44" w:rsidRPr="00922A44" w14:paraId="32FD6E46" w14:textId="77777777" w:rsidTr="00C80E18">
              <w:trPr>
                <w:trHeight w:val="288"/>
              </w:trPr>
              <w:tc>
                <w:tcPr>
                  <w:tcW w:w="3032" w:type="dxa"/>
                  <w:shd w:val="clear" w:color="auto" w:fill="auto"/>
                  <w:noWrap/>
                  <w:vAlign w:val="center"/>
                  <w:hideMark/>
                </w:tcPr>
                <w:p w14:paraId="7FADBC13" w14:textId="77777777" w:rsidR="007F6F32" w:rsidRPr="00922A44" w:rsidRDefault="007F6F32" w:rsidP="0070449F">
                  <w:pPr>
                    <w:spacing w:after="0" w:line="240" w:lineRule="auto"/>
                    <w:ind w:firstLineChars="100" w:firstLine="220"/>
                    <w:rPr>
                      <w:rFonts w:ascii="Calibri" w:eastAsia="Times New Roman" w:hAnsi="Calibri" w:cs="Times New Roman"/>
                      <w:color w:val="000000" w:themeColor="text1"/>
                    </w:rPr>
                  </w:pPr>
                  <w:r w:rsidRPr="00922A44">
                    <w:rPr>
                      <w:rFonts w:ascii="Calibri" w:eastAsia="Times New Roman" w:hAnsi="Calibri" w:cs="Times New Roman"/>
                      <w:color w:val="000000" w:themeColor="text1"/>
                    </w:rPr>
                    <w:t>Trade, Transportation &amp; Utilities</w:t>
                  </w:r>
                </w:p>
              </w:tc>
              <w:tc>
                <w:tcPr>
                  <w:tcW w:w="1381" w:type="dxa"/>
                  <w:shd w:val="clear" w:color="auto" w:fill="auto"/>
                  <w:noWrap/>
                  <w:vAlign w:val="center"/>
                  <w:hideMark/>
                </w:tcPr>
                <w:p w14:paraId="4715318B"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16,790</w:t>
                  </w:r>
                </w:p>
              </w:tc>
              <w:tc>
                <w:tcPr>
                  <w:tcW w:w="1610" w:type="dxa"/>
                  <w:shd w:val="clear" w:color="auto" w:fill="auto"/>
                  <w:noWrap/>
                  <w:vAlign w:val="center"/>
                  <w:hideMark/>
                </w:tcPr>
                <w:p w14:paraId="131A791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17,820</w:t>
                  </w:r>
                </w:p>
              </w:tc>
              <w:tc>
                <w:tcPr>
                  <w:tcW w:w="954" w:type="dxa"/>
                  <w:shd w:val="clear" w:color="auto" w:fill="auto"/>
                  <w:noWrap/>
                  <w:vAlign w:val="center"/>
                  <w:hideMark/>
                </w:tcPr>
                <w:p w14:paraId="79A427CA"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1,030</w:t>
                  </w:r>
                </w:p>
              </w:tc>
              <w:tc>
                <w:tcPr>
                  <w:tcW w:w="954" w:type="dxa"/>
                  <w:shd w:val="clear" w:color="auto" w:fill="auto"/>
                  <w:noWrap/>
                  <w:vAlign w:val="center"/>
                  <w:hideMark/>
                </w:tcPr>
                <w:p w14:paraId="299778AE"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6.1%</w:t>
                  </w:r>
                </w:p>
              </w:tc>
            </w:tr>
            <w:tr w:rsidR="00922A44" w:rsidRPr="00922A44" w14:paraId="75CC678F" w14:textId="77777777" w:rsidTr="00C80E18">
              <w:trPr>
                <w:trHeight w:val="288"/>
              </w:trPr>
              <w:tc>
                <w:tcPr>
                  <w:tcW w:w="3032" w:type="dxa"/>
                  <w:shd w:val="clear" w:color="auto" w:fill="auto"/>
                  <w:noWrap/>
                  <w:vAlign w:val="center"/>
                  <w:hideMark/>
                </w:tcPr>
                <w:p w14:paraId="3F7C3CB6" w14:textId="77777777" w:rsidR="007F6F32" w:rsidRPr="00922A44" w:rsidRDefault="007F6F32" w:rsidP="0070449F">
                  <w:pPr>
                    <w:spacing w:after="0" w:line="240" w:lineRule="auto"/>
                    <w:ind w:firstLineChars="100" w:firstLine="220"/>
                    <w:rPr>
                      <w:rFonts w:ascii="Calibri" w:eastAsia="Times New Roman" w:hAnsi="Calibri" w:cs="Times New Roman"/>
                      <w:color w:val="000000" w:themeColor="text1"/>
                    </w:rPr>
                  </w:pPr>
                  <w:r w:rsidRPr="00922A44">
                    <w:rPr>
                      <w:rFonts w:ascii="Calibri" w:eastAsia="Times New Roman" w:hAnsi="Calibri" w:cs="Times New Roman"/>
                      <w:color w:val="000000" w:themeColor="text1"/>
                    </w:rPr>
                    <w:t>Information</w:t>
                  </w:r>
                </w:p>
              </w:tc>
              <w:tc>
                <w:tcPr>
                  <w:tcW w:w="1381" w:type="dxa"/>
                  <w:shd w:val="clear" w:color="auto" w:fill="auto"/>
                  <w:noWrap/>
                  <w:vAlign w:val="center"/>
                  <w:hideMark/>
                </w:tcPr>
                <w:p w14:paraId="1C31DE52"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970</w:t>
                  </w:r>
                </w:p>
              </w:tc>
              <w:tc>
                <w:tcPr>
                  <w:tcW w:w="1610" w:type="dxa"/>
                  <w:shd w:val="clear" w:color="auto" w:fill="auto"/>
                  <w:noWrap/>
                  <w:vAlign w:val="center"/>
                  <w:hideMark/>
                </w:tcPr>
                <w:p w14:paraId="402ABF3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850</w:t>
                  </w:r>
                </w:p>
              </w:tc>
              <w:tc>
                <w:tcPr>
                  <w:tcW w:w="954" w:type="dxa"/>
                  <w:shd w:val="clear" w:color="auto" w:fill="auto"/>
                  <w:noWrap/>
                  <w:vAlign w:val="center"/>
                  <w:hideMark/>
                </w:tcPr>
                <w:p w14:paraId="42F6692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-120</w:t>
                  </w:r>
                </w:p>
              </w:tc>
              <w:tc>
                <w:tcPr>
                  <w:tcW w:w="954" w:type="dxa"/>
                  <w:shd w:val="clear" w:color="auto" w:fill="auto"/>
                  <w:noWrap/>
                  <w:vAlign w:val="center"/>
                  <w:hideMark/>
                </w:tcPr>
                <w:p w14:paraId="022C3A7C"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-12.4%</w:t>
                  </w:r>
                </w:p>
              </w:tc>
            </w:tr>
            <w:tr w:rsidR="00922A44" w:rsidRPr="00922A44" w14:paraId="279357BB" w14:textId="77777777" w:rsidTr="00C80E18">
              <w:trPr>
                <w:trHeight w:val="288"/>
              </w:trPr>
              <w:tc>
                <w:tcPr>
                  <w:tcW w:w="3032" w:type="dxa"/>
                  <w:shd w:val="clear" w:color="auto" w:fill="auto"/>
                  <w:noWrap/>
                  <w:vAlign w:val="center"/>
                  <w:hideMark/>
                </w:tcPr>
                <w:p w14:paraId="3DADC1DA" w14:textId="77777777" w:rsidR="007F6F32" w:rsidRPr="00922A44" w:rsidRDefault="007F6F32" w:rsidP="0070449F">
                  <w:pPr>
                    <w:spacing w:after="0" w:line="240" w:lineRule="auto"/>
                    <w:ind w:firstLineChars="100" w:firstLine="220"/>
                    <w:rPr>
                      <w:rFonts w:ascii="Calibri" w:eastAsia="Times New Roman" w:hAnsi="Calibri" w:cs="Times New Roman"/>
                      <w:color w:val="000000" w:themeColor="text1"/>
                    </w:rPr>
                  </w:pPr>
                  <w:r w:rsidRPr="00922A44">
                    <w:rPr>
                      <w:rFonts w:ascii="Calibri" w:eastAsia="Times New Roman" w:hAnsi="Calibri" w:cs="Times New Roman"/>
                      <w:color w:val="000000" w:themeColor="text1"/>
                    </w:rPr>
                    <w:t>Financial Activities</w:t>
                  </w:r>
                </w:p>
              </w:tc>
              <w:tc>
                <w:tcPr>
                  <w:tcW w:w="1381" w:type="dxa"/>
                  <w:shd w:val="clear" w:color="auto" w:fill="auto"/>
                  <w:noWrap/>
                  <w:vAlign w:val="center"/>
                  <w:hideMark/>
                </w:tcPr>
                <w:p w14:paraId="4DF29E2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2,170</w:t>
                  </w:r>
                </w:p>
              </w:tc>
              <w:tc>
                <w:tcPr>
                  <w:tcW w:w="1610" w:type="dxa"/>
                  <w:shd w:val="clear" w:color="auto" w:fill="auto"/>
                  <w:noWrap/>
                  <w:vAlign w:val="center"/>
                  <w:hideMark/>
                </w:tcPr>
                <w:p w14:paraId="6FA98BAA"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2,110</w:t>
                  </w:r>
                </w:p>
              </w:tc>
              <w:tc>
                <w:tcPr>
                  <w:tcW w:w="954" w:type="dxa"/>
                  <w:shd w:val="clear" w:color="auto" w:fill="auto"/>
                  <w:noWrap/>
                  <w:vAlign w:val="center"/>
                  <w:hideMark/>
                </w:tcPr>
                <w:p w14:paraId="565FE8A0"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-60</w:t>
                  </w:r>
                </w:p>
              </w:tc>
              <w:tc>
                <w:tcPr>
                  <w:tcW w:w="954" w:type="dxa"/>
                  <w:shd w:val="clear" w:color="auto" w:fill="auto"/>
                  <w:noWrap/>
                  <w:vAlign w:val="center"/>
                  <w:hideMark/>
                </w:tcPr>
                <w:p w14:paraId="386C234F"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-2.8%</w:t>
                  </w:r>
                </w:p>
              </w:tc>
            </w:tr>
            <w:tr w:rsidR="00922A44" w:rsidRPr="00922A44" w14:paraId="1DEFE436" w14:textId="77777777" w:rsidTr="00C80E18">
              <w:trPr>
                <w:trHeight w:val="288"/>
              </w:trPr>
              <w:tc>
                <w:tcPr>
                  <w:tcW w:w="3032" w:type="dxa"/>
                  <w:shd w:val="clear" w:color="auto" w:fill="auto"/>
                  <w:noWrap/>
                  <w:vAlign w:val="center"/>
                  <w:hideMark/>
                </w:tcPr>
                <w:p w14:paraId="5A996617" w14:textId="77777777" w:rsidR="007F6F32" w:rsidRPr="00922A44" w:rsidRDefault="007F6F32" w:rsidP="0070449F">
                  <w:pPr>
                    <w:spacing w:after="0" w:line="240" w:lineRule="auto"/>
                    <w:ind w:firstLineChars="100" w:firstLine="220"/>
                    <w:rPr>
                      <w:rFonts w:ascii="Calibri" w:eastAsia="Times New Roman" w:hAnsi="Calibri" w:cs="Times New Roman"/>
                      <w:color w:val="000000" w:themeColor="text1"/>
                    </w:rPr>
                  </w:pPr>
                  <w:r w:rsidRPr="00922A44">
                    <w:rPr>
                      <w:rFonts w:ascii="Calibri" w:eastAsia="Times New Roman" w:hAnsi="Calibri" w:cs="Times New Roman"/>
                      <w:color w:val="000000" w:themeColor="text1"/>
                    </w:rPr>
                    <w:t>Professional &amp; Business Services</w:t>
                  </w:r>
                </w:p>
              </w:tc>
              <w:tc>
                <w:tcPr>
                  <w:tcW w:w="1381" w:type="dxa"/>
                  <w:shd w:val="clear" w:color="auto" w:fill="auto"/>
                  <w:noWrap/>
                  <w:vAlign w:val="center"/>
                  <w:hideMark/>
                </w:tcPr>
                <w:p w14:paraId="49EE734C"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4,070</w:t>
                  </w:r>
                </w:p>
              </w:tc>
              <w:tc>
                <w:tcPr>
                  <w:tcW w:w="1610" w:type="dxa"/>
                  <w:shd w:val="clear" w:color="auto" w:fill="auto"/>
                  <w:noWrap/>
                  <w:vAlign w:val="center"/>
                  <w:hideMark/>
                </w:tcPr>
                <w:p w14:paraId="5BC9F68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4,550</w:t>
                  </w:r>
                </w:p>
              </w:tc>
              <w:tc>
                <w:tcPr>
                  <w:tcW w:w="954" w:type="dxa"/>
                  <w:shd w:val="clear" w:color="auto" w:fill="auto"/>
                  <w:noWrap/>
                  <w:vAlign w:val="center"/>
                  <w:hideMark/>
                </w:tcPr>
                <w:p w14:paraId="6E02D980"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480</w:t>
                  </w:r>
                </w:p>
              </w:tc>
              <w:tc>
                <w:tcPr>
                  <w:tcW w:w="954" w:type="dxa"/>
                  <w:shd w:val="clear" w:color="auto" w:fill="auto"/>
                  <w:noWrap/>
                  <w:vAlign w:val="center"/>
                  <w:hideMark/>
                </w:tcPr>
                <w:p w14:paraId="7E5F0280"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11.8%</w:t>
                  </w:r>
                </w:p>
              </w:tc>
            </w:tr>
            <w:tr w:rsidR="00922A44" w:rsidRPr="00922A44" w14:paraId="4A603B76" w14:textId="77777777" w:rsidTr="00C80E18">
              <w:trPr>
                <w:trHeight w:val="288"/>
              </w:trPr>
              <w:tc>
                <w:tcPr>
                  <w:tcW w:w="3032" w:type="dxa"/>
                  <w:shd w:val="clear" w:color="auto" w:fill="auto"/>
                  <w:noWrap/>
                  <w:vAlign w:val="center"/>
                  <w:hideMark/>
                </w:tcPr>
                <w:p w14:paraId="17129AE6" w14:textId="77777777" w:rsidR="007F6F32" w:rsidRPr="00922A44" w:rsidRDefault="007F6F32" w:rsidP="0070449F">
                  <w:pPr>
                    <w:spacing w:after="0" w:line="240" w:lineRule="auto"/>
                    <w:ind w:firstLineChars="100" w:firstLine="220"/>
                    <w:rPr>
                      <w:rFonts w:ascii="Calibri" w:eastAsia="Times New Roman" w:hAnsi="Calibri" w:cs="Times New Roman"/>
                      <w:color w:val="000000" w:themeColor="text1"/>
                    </w:rPr>
                  </w:pPr>
                  <w:r w:rsidRPr="00922A44">
                    <w:rPr>
                      <w:rFonts w:ascii="Calibri" w:eastAsia="Times New Roman" w:hAnsi="Calibri" w:cs="Times New Roman"/>
                      <w:color w:val="000000" w:themeColor="text1"/>
                    </w:rPr>
                    <w:t>Education &amp; Health Services</w:t>
                  </w:r>
                </w:p>
              </w:tc>
              <w:tc>
                <w:tcPr>
                  <w:tcW w:w="1381" w:type="dxa"/>
                  <w:shd w:val="clear" w:color="auto" w:fill="auto"/>
                  <w:noWrap/>
                  <w:vAlign w:val="center"/>
                  <w:hideMark/>
                </w:tcPr>
                <w:p w14:paraId="3FCD34A2"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21,500</w:t>
                  </w:r>
                </w:p>
              </w:tc>
              <w:tc>
                <w:tcPr>
                  <w:tcW w:w="1610" w:type="dxa"/>
                  <w:shd w:val="clear" w:color="auto" w:fill="auto"/>
                  <w:noWrap/>
                  <w:vAlign w:val="center"/>
                  <w:hideMark/>
                </w:tcPr>
                <w:p w14:paraId="3E6904D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23,800</w:t>
                  </w:r>
                </w:p>
              </w:tc>
              <w:tc>
                <w:tcPr>
                  <w:tcW w:w="954" w:type="dxa"/>
                  <w:shd w:val="clear" w:color="auto" w:fill="auto"/>
                  <w:noWrap/>
                  <w:vAlign w:val="center"/>
                  <w:hideMark/>
                </w:tcPr>
                <w:p w14:paraId="5DEB8BB6"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2,300</w:t>
                  </w:r>
                </w:p>
              </w:tc>
              <w:tc>
                <w:tcPr>
                  <w:tcW w:w="954" w:type="dxa"/>
                  <w:shd w:val="clear" w:color="auto" w:fill="auto"/>
                  <w:noWrap/>
                  <w:vAlign w:val="center"/>
                  <w:hideMark/>
                </w:tcPr>
                <w:p w14:paraId="305BBCA1"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10.7%</w:t>
                  </w:r>
                </w:p>
              </w:tc>
            </w:tr>
            <w:tr w:rsidR="00922A44" w:rsidRPr="00922A44" w14:paraId="5987B9F1" w14:textId="77777777" w:rsidTr="00C80E18">
              <w:trPr>
                <w:trHeight w:val="288"/>
              </w:trPr>
              <w:tc>
                <w:tcPr>
                  <w:tcW w:w="3032" w:type="dxa"/>
                  <w:shd w:val="clear" w:color="auto" w:fill="auto"/>
                  <w:noWrap/>
                  <w:vAlign w:val="center"/>
                  <w:hideMark/>
                </w:tcPr>
                <w:p w14:paraId="68D608F0" w14:textId="77777777" w:rsidR="007F6F32" w:rsidRPr="00922A44" w:rsidRDefault="007F6F32" w:rsidP="0070449F">
                  <w:pPr>
                    <w:spacing w:after="0" w:line="240" w:lineRule="auto"/>
                    <w:ind w:firstLineChars="100" w:firstLine="220"/>
                    <w:rPr>
                      <w:rFonts w:ascii="Calibri" w:eastAsia="Times New Roman" w:hAnsi="Calibri" w:cs="Times New Roman"/>
                      <w:color w:val="000000" w:themeColor="text1"/>
                    </w:rPr>
                  </w:pPr>
                  <w:r w:rsidRPr="00922A44">
                    <w:rPr>
                      <w:rFonts w:ascii="Calibri" w:eastAsia="Times New Roman" w:hAnsi="Calibri" w:cs="Times New Roman"/>
                      <w:color w:val="000000" w:themeColor="text1"/>
                    </w:rPr>
                    <w:t>Leisure &amp; Hospitality</w:t>
                  </w:r>
                </w:p>
              </w:tc>
              <w:tc>
                <w:tcPr>
                  <w:tcW w:w="1381" w:type="dxa"/>
                  <w:shd w:val="clear" w:color="auto" w:fill="auto"/>
                  <w:noWrap/>
                  <w:vAlign w:val="center"/>
                  <w:hideMark/>
                </w:tcPr>
                <w:p w14:paraId="7621CEAE"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5,810</w:t>
                  </w:r>
                </w:p>
              </w:tc>
              <w:tc>
                <w:tcPr>
                  <w:tcW w:w="1610" w:type="dxa"/>
                  <w:shd w:val="clear" w:color="auto" w:fill="auto"/>
                  <w:noWrap/>
                  <w:vAlign w:val="center"/>
                  <w:hideMark/>
                </w:tcPr>
                <w:p w14:paraId="0A02CDD8"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6,200</w:t>
                  </w:r>
                </w:p>
              </w:tc>
              <w:tc>
                <w:tcPr>
                  <w:tcW w:w="954" w:type="dxa"/>
                  <w:shd w:val="clear" w:color="auto" w:fill="auto"/>
                  <w:noWrap/>
                  <w:vAlign w:val="center"/>
                  <w:hideMark/>
                </w:tcPr>
                <w:p w14:paraId="289F88D9"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390</w:t>
                  </w:r>
                </w:p>
              </w:tc>
              <w:tc>
                <w:tcPr>
                  <w:tcW w:w="954" w:type="dxa"/>
                  <w:shd w:val="clear" w:color="auto" w:fill="auto"/>
                  <w:noWrap/>
                  <w:vAlign w:val="center"/>
                  <w:hideMark/>
                </w:tcPr>
                <w:p w14:paraId="0B51BB36"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6.7%</w:t>
                  </w:r>
                </w:p>
              </w:tc>
            </w:tr>
            <w:tr w:rsidR="00922A44" w:rsidRPr="00922A44" w14:paraId="09963449" w14:textId="77777777" w:rsidTr="00C80E18">
              <w:trPr>
                <w:trHeight w:val="288"/>
              </w:trPr>
              <w:tc>
                <w:tcPr>
                  <w:tcW w:w="3032" w:type="dxa"/>
                  <w:shd w:val="clear" w:color="auto" w:fill="auto"/>
                  <w:noWrap/>
                  <w:vAlign w:val="center"/>
                  <w:hideMark/>
                </w:tcPr>
                <w:p w14:paraId="46F53CA6" w14:textId="77777777" w:rsidR="007F6F32" w:rsidRPr="00922A44" w:rsidRDefault="007F6F32" w:rsidP="0070449F">
                  <w:pPr>
                    <w:spacing w:after="0" w:line="240" w:lineRule="auto"/>
                    <w:ind w:firstLineChars="100" w:firstLine="220"/>
                    <w:rPr>
                      <w:rFonts w:ascii="Calibri" w:eastAsia="Times New Roman" w:hAnsi="Calibri" w:cs="Times New Roman"/>
                      <w:color w:val="000000" w:themeColor="text1"/>
                    </w:rPr>
                  </w:pPr>
                  <w:r w:rsidRPr="00922A44">
                    <w:rPr>
                      <w:rFonts w:ascii="Calibri" w:eastAsia="Times New Roman" w:hAnsi="Calibri" w:cs="Times New Roman"/>
                      <w:color w:val="000000" w:themeColor="text1"/>
                    </w:rPr>
                    <w:t>Other Services, Except Public Admin.</w:t>
                  </w:r>
                </w:p>
              </w:tc>
              <w:tc>
                <w:tcPr>
                  <w:tcW w:w="1381" w:type="dxa"/>
                  <w:shd w:val="clear" w:color="auto" w:fill="auto"/>
                  <w:noWrap/>
                  <w:vAlign w:val="center"/>
                  <w:hideMark/>
                </w:tcPr>
                <w:p w14:paraId="49248DF0"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4,370</w:t>
                  </w:r>
                </w:p>
              </w:tc>
              <w:tc>
                <w:tcPr>
                  <w:tcW w:w="1610" w:type="dxa"/>
                  <w:shd w:val="clear" w:color="auto" w:fill="auto"/>
                  <w:noWrap/>
                  <w:vAlign w:val="center"/>
                  <w:hideMark/>
                </w:tcPr>
                <w:p w14:paraId="1A65FDAA"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4,420</w:t>
                  </w:r>
                </w:p>
              </w:tc>
              <w:tc>
                <w:tcPr>
                  <w:tcW w:w="954" w:type="dxa"/>
                  <w:shd w:val="clear" w:color="auto" w:fill="auto"/>
                  <w:noWrap/>
                  <w:vAlign w:val="center"/>
                  <w:hideMark/>
                </w:tcPr>
                <w:p w14:paraId="55C1358D"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50</w:t>
                  </w:r>
                </w:p>
              </w:tc>
              <w:tc>
                <w:tcPr>
                  <w:tcW w:w="954" w:type="dxa"/>
                  <w:shd w:val="clear" w:color="auto" w:fill="auto"/>
                  <w:noWrap/>
                  <w:vAlign w:val="center"/>
                  <w:hideMark/>
                </w:tcPr>
                <w:p w14:paraId="70305768"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1.1%</w:t>
                  </w:r>
                </w:p>
              </w:tc>
            </w:tr>
            <w:tr w:rsidR="00922A44" w:rsidRPr="00922A44" w14:paraId="562DDA8E" w14:textId="77777777" w:rsidTr="00C80E18">
              <w:trPr>
                <w:trHeight w:val="288"/>
              </w:trPr>
              <w:tc>
                <w:tcPr>
                  <w:tcW w:w="3032" w:type="dxa"/>
                  <w:shd w:val="clear" w:color="auto" w:fill="auto"/>
                  <w:noWrap/>
                  <w:vAlign w:val="center"/>
                  <w:hideMark/>
                </w:tcPr>
                <w:p w14:paraId="62607F9A" w14:textId="77777777" w:rsidR="007F6F32" w:rsidRPr="00922A44" w:rsidRDefault="007F6F32" w:rsidP="0070449F">
                  <w:pPr>
                    <w:spacing w:after="0" w:line="240" w:lineRule="auto"/>
                    <w:ind w:firstLineChars="100" w:firstLine="220"/>
                    <w:rPr>
                      <w:rFonts w:ascii="Calibri" w:eastAsia="Times New Roman" w:hAnsi="Calibri" w:cs="Times New Roman"/>
                      <w:color w:val="000000" w:themeColor="text1"/>
                    </w:rPr>
                  </w:pPr>
                  <w:r w:rsidRPr="00922A44">
                    <w:rPr>
                      <w:rFonts w:ascii="Calibri" w:eastAsia="Times New Roman" w:hAnsi="Calibri" w:cs="Times New Roman"/>
                      <w:color w:val="000000" w:themeColor="text1"/>
                    </w:rPr>
                    <w:t>Federal, State &amp; Local Government</w:t>
                  </w:r>
                </w:p>
              </w:tc>
              <w:tc>
                <w:tcPr>
                  <w:tcW w:w="1381" w:type="dxa"/>
                  <w:shd w:val="clear" w:color="auto" w:fill="auto"/>
                  <w:noWrap/>
                  <w:vAlign w:val="center"/>
                  <w:hideMark/>
                </w:tcPr>
                <w:p w14:paraId="2B0C21CB"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6,410</w:t>
                  </w:r>
                </w:p>
              </w:tc>
              <w:tc>
                <w:tcPr>
                  <w:tcW w:w="1610" w:type="dxa"/>
                  <w:shd w:val="clear" w:color="auto" w:fill="auto"/>
                  <w:noWrap/>
                  <w:vAlign w:val="center"/>
                  <w:hideMark/>
                </w:tcPr>
                <w:p w14:paraId="0B79435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6,150</w:t>
                  </w:r>
                </w:p>
              </w:tc>
              <w:tc>
                <w:tcPr>
                  <w:tcW w:w="954" w:type="dxa"/>
                  <w:shd w:val="clear" w:color="auto" w:fill="auto"/>
                  <w:noWrap/>
                  <w:vAlign w:val="center"/>
                  <w:hideMark/>
                </w:tcPr>
                <w:p w14:paraId="461904DF"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-260</w:t>
                  </w:r>
                </w:p>
              </w:tc>
              <w:tc>
                <w:tcPr>
                  <w:tcW w:w="954" w:type="dxa"/>
                  <w:shd w:val="clear" w:color="auto" w:fill="auto"/>
                  <w:noWrap/>
                  <w:vAlign w:val="center"/>
                  <w:hideMark/>
                </w:tcPr>
                <w:p w14:paraId="48DCB58E"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-4.1%</w:t>
                  </w:r>
                </w:p>
              </w:tc>
            </w:tr>
            <w:tr w:rsidR="00922A44" w:rsidRPr="00922A44" w14:paraId="6164E4BF" w14:textId="77777777" w:rsidTr="00C80E18">
              <w:trPr>
                <w:trHeight w:val="288"/>
              </w:trPr>
              <w:tc>
                <w:tcPr>
                  <w:tcW w:w="3032" w:type="dxa"/>
                  <w:shd w:val="clear" w:color="auto" w:fill="auto"/>
                  <w:noWrap/>
                  <w:vAlign w:val="center"/>
                  <w:hideMark/>
                </w:tcPr>
                <w:p w14:paraId="38266ED9"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1381" w:type="dxa"/>
                  <w:shd w:val="clear" w:color="auto" w:fill="auto"/>
                  <w:noWrap/>
                  <w:vAlign w:val="center"/>
                  <w:hideMark/>
                </w:tcPr>
                <w:p w14:paraId="35775EF0"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1610" w:type="dxa"/>
                  <w:shd w:val="clear" w:color="auto" w:fill="auto"/>
                  <w:noWrap/>
                  <w:vAlign w:val="center"/>
                  <w:hideMark/>
                </w:tcPr>
                <w:p w14:paraId="3F81EA70"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954" w:type="dxa"/>
                  <w:shd w:val="clear" w:color="auto" w:fill="auto"/>
                  <w:noWrap/>
                  <w:vAlign w:val="center"/>
                  <w:hideMark/>
                </w:tcPr>
                <w:p w14:paraId="760BAEF0"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954" w:type="dxa"/>
                  <w:shd w:val="clear" w:color="auto" w:fill="auto"/>
                  <w:noWrap/>
                  <w:vAlign w:val="center"/>
                  <w:hideMark/>
                </w:tcPr>
                <w:p w14:paraId="39432EBD"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r>
            <w:tr w:rsidR="00922A44" w:rsidRPr="00922A44" w14:paraId="11AED624" w14:textId="77777777" w:rsidTr="00C80E18">
              <w:trPr>
                <w:trHeight w:val="288"/>
              </w:trPr>
              <w:tc>
                <w:tcPr>
                  <w:tcW w:w="6023" w:type="dxa"/>
                  <w:gridSpan w:val="3"/>
                  <w:shd w:val="clear" w:color="auto" w:fill="auto"/>
                  <w:noWrap/>
                  <w:vAlign w:val="bottom"/>
                  <w:hideMark/>
                </w:tcPr>
                <w:p w14:paraId="76A8564A"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Source: Long-Term Industry Employment Projections (2014-24)</w:t>
                  </w:r>
                </w:p>
              </w:tc>
              <w:tc>
                <w:tcPr>
                  <w:tcW w:w="954" w:type="dxa"/>
                  <w:shd w:val="clear" w:color="auto" w:fill="auto"/>
                  <w:noWrap/>
                  <w:vAlign w:val="center"/>
                  <w:hideMark/>
                </w:tcPr>
                <w:p w14:paraId="33034C18" w14:textId="77777777" w:rsidR="007F6F32" w:rsidRPr="00922A44" w:rsidRDefault="007F6F32" w:rsidP="0070449F">
                  <w:pPr>
                    <w:spacing w:after="0" w:line="240" w:lineRule="auto"/>
                    <w:rPr>
                      <w:rFonts w:ascii="Calibri" w:eastAsia="Times New Roman" w:hAnsi="Calibri" w:cs="Times New Roman"/>
                      <w:color w:val="000000" w:themeColor="text1"/>
                    </w:rPr>
                  </w:pPr>
                </w:p>
              </w:tc>
              <w:tc>
                <w:tcPr>
                  <w:tcW w:w="954" w:type="dxa"/>
                  <w:shd w:val="clear" w:color="auto" w:fill="auto"/>
                  <w:noWrap/>
                  <w:vAlign w:val="center"/>
                  <w:hideMark/>
                </w:tcPr>
                <w:p w14:paraId="208B0E43"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r>
            <w:tr w:rsidR="00922A44" w:rsidRPr="00922A44" w14:paraId="7117CC71" w14:textId="77777777" w:rsidTr="00C80E18">
              <w:trPr>
                <w:trHeight w:val="288"/>
              </w:trPr>
              <w:tc>
                <w:tcPr>
                  <w:tcW w:w="3032" w:type="dxa"/>
                  <w:shd w:val="clear" w:color="auto" w:fill="auto"/>
                  <w:noWrap/>
                  <w:vAlign w:val="bottom"/>
                  <w:hideMark/>
                </w:tcPr>
                <w:p w14:paraId="7B59E696"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*Data may not add due confidentiality</w:t>
                  </w:r>
                </w:p>
              </w:tc>
              <w:tc>
                <w:tcPr>
                  <w:tcW w:w="1381" w:type="dxa"/>
                  <w:shd w:val="clear" w:color="auto" w:fill="auto"/>
                  <w:noWrap/>
                  <w:vAlign w:val="center"/>
                  <w:hideMark/>
                </w:tcPr>
                <w:p w14:paraId="42EFFB95" w14:textId="77777777" w:rsidR="007F6F32" w:rsidRPr="00922A44" w:rsidRDefault="007F6F32" w:rsidP="0070449F">
                  <w:pPr>
                    <w:spacing w:after="0" w:line="240" w:lineRule="auto"/>
                    <w:rPr>
                      <w:rFonts w:ascii="Calibri" w:eastAsia="Times New Roman" w:hAnsi="Calibri" w:cs="Times New Roman"/>
                      <w:color w:val="000000" w:themeColor="text1"/>
                    </w:rPr>
                  </w:pPr>
                </w:p>
              </w:tc>
              <w:tc>
                <w:tcPr>
                  <w:tcW w:w="1610" w:type="dxa"/>
                  <w:shd w:val="clear" w:color="auto" w:fill="auto"/>
                  <w:noWrap/>
                  <w:vAlign w:val="center"/>
                  <w:hideMark/>
                </w:tcPr>
                <w:p w14:paraId="0B935CF9"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954" w:type="dxa"/>
                  <w:shd w:val="clear" w:color="auto" w:fill="auto"/>
                  <w:noWrap/>
                  <w:vAlign w:val="center"/>
                  <w:hideMark/>
                </w:tcPr>
                <w:p w14:paraId="2F6267C4"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954" w:type="dxa"/>
                  <w:shd w:val="clear" w:color="auto" w:fill="auto"/>
                  <w:noWrap/>
                  <w:vAlign w:val="center"/>
                  <w:hideMark/>
                </w:tcPr>
                <w:p w14:paraId="6D33A397"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r>
          </w:tbl>
          <w:p w14:paraId="390AFD2B" w14:textId="56C58E4C" w:rsidR="007F6F32" w:rsidRPr="00922A44" w:rsidRDefault="007F6F32"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p w14:paraId="20133951" w14:textId="0EDEA45C" w:rsidR="00623462" w:rsidRDefault="00623462" w:rsidP="0070449F">
            <w:pPr>
              <w:widowControl w:val="0"/>
              <w:pBdr>
                <w:top w:val="nil"/>
                <w:left w:val="nil"/>
                <w:bottom w:val="nil"/>
                <w:right w:val="nil"/>
                <w:between w:val="nil"/>
                <w:bar w:val="nil"/>
              </w:pBdr>
              <w:jc w:val="both"/>
              <w:outlineLvl w:val="0"/>
              <w:rPr>
                <w:rFonts w:ascii="Calibri" w:eastAsia="Calibri" w:hAnsi="Calibri" w:cs="Calibri"/>
                <w:iCs/>
                <w:color w:val="000000" w:themeColor="text1"/>
                <w:u w:color="000000"/>
                <w:bdr w:val="nil"/>
              </w:rPr>
            </w:pPr>
            <w:r w:rsidRPr="00922A44">
              <w:rPr>
                <w:rFonts w:ascii="Calibri" w:eastAsia="Calibri" w:hAnsi="Calibri" w:cs="Calibri"/>
                <w:color w:val="000000" w:themeColor="text1"/>
                <w:u w:color="000000"/>
                <w:bdr w:val="nil"/>
              </w:rPr>
              <w:t xml:space="preserve">Opportunity </w:t>
            </w:r>
            <w:r w:rsidRPr="00922A44">
              <w:rPr>
                <w:rFonts w:ascii="Calibri" w:eastAsia="Calibri" w:hAnsi="Calibri" w:cs="Calibri"/>
                <w:iCs/>
                <w:color w:val="000000" w:themeColor="text1"/>
                <w:u w:color="000000"/>
                <w:bdr w:val="nil"/>
              </w:rPr>
              <w:t xml:space="preserve">occupations are those employment opportunities that are generally considered accessible to someone without a bachelor’s degree and that pays at least the national annual median wage, adjusted for differences in local consumption prices. The North Central Region offers two of these occupations, although the number of annual openings is not significant. </w:t>
            </w:r>
          </w:p>
          <w:p w14:paraId="607109B9" w14:textId="28970575" w:rsidR="00C80E18" w:rsidRPr="00922A44" w:rsidRDefault="00C80E18"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p w14:paraId="73F0CC07" w14:textId="5A540559" w:rsidR="00623462" w:rsidRPr="00922A44" w:rsidRDefault="00623462"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r w:rsidRPr="00922A44">
              <w:rPr>
                <w:rFonts w:ascii="Calibri" w:eastAsia="Calibri" w:hAnsi="Calibri" w:cs="Calibri"/>
                <w:noProof/>
                <w:color w:val="000000" w:themeColor="text1"/>
                <w:u w:color="000000"/>
                <w:bdr w:val="nil"/>
              </w:rPr>
              <w:drawing>
                <wp:inline distT="0" distB="0" distL="0" distR="0" wp14:anchorId="58E86EBB" wp14:editId="1F4D2C84">
                  <wp:extent cx="4950646" cy="964741"/>
                  <wp:effectExtent l="0" t="0" r="2540" b="698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7764" cy="971974"/>
                          </a:xfrm>
                          <a:prstGeom prst="rect">
                            <a:avLst/>
                          </a:prstGeom>
                          <a:noFill/>
                          <a:ln>
                            <a:noFill/>
                          </a:ln>
                          <a:effectLst/>
                          <a:extLst/>
                        </pic:spPr>
                      </pic:pic>
                    </a:graphicData>
                  </a:graphic>
                </wp:inline>
              </w:drawing>
            </w:r>
          </w:p>
          <w:p w14:paraId="12CFD3B9" w14:textId="77777777" w:rsidR="0070449F" w:rsidRPr="00922A44" w:rsidRDefault="0070449F" w:rsidP="0070449F">
            <w:pPr>
              <w:widowControl w:val="0"/>
              <w:pBdr>
                <w:top w:val="nil"/>
                <w:left w:val="nil"/>
                <w:bottom w:val="nil"/>
                <w:right w:val="nil"/>
                <w:between w:val="nil"/>
                <w:bar w:val="nil"/>
              </w:pBdr>
              <w:tabs>
                <w:tab w:val="num" w:pos="720"/>
              </w:tabs>
              <w:jc w:val="both"/>
              <w:outlineLvl w:val="0"/>
              <w:rPr>
                <w:rFonts w:ascii="Calibri" w:eastAsia="Calibri" w:hAnsi="Calibri" w:cs="Calibri"/>
                <w:color w:val="000000" w:themeColor="text1"/>
                <w:u w:color="000000"/>
                <w:bdr w:val="nil"/>
              </w:rPr>
            </w:pPr>
          </w:p>
          <w:p w14:paraId="759F26AC" w14:textId="1991BB52" w:rsidR="007F6F32" w:rsidRPr="00922A44" w:rsidRDefault="007F6F32"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r w:rsidRPr="00922A44">
              <w:rPr>
                <w:rFonts w:ascii="Calibri" w:eastAsia="Calibri" w:hAnsi="Calibri" w:cs="Calibri"/>
                <w:color w:val="000000" w:themeColor="text1"/>
                <w:u w:color="000000"/>
                <w:bdr w:val="nil"/>
              </w:rPr>
              <w:t xml:space="preserve">Locally collected labor market data is </w:t>
            </w:r>
            <w:r w:rsidRPr="006F159F">
              <w:rPr>
                <w:rFonts w:ascii="Calibri" w:eastAsia="Calibri" w:hAnsi="Calibri" w:cs="Calibri"/>
                <w:color w:val="000000" w:themeColor="text1"/>
                <w:u w:color="000000"/>
                <w:bdr w:val="nil"/>
              </w:rPr>
              <w:t xml:space="preserve">equally important when making workforce and economic strategic planning decisions.  At various times, </w:t>
            </w:r>
            <w:r w:rsidR="00C80E18" w:rsidRPr="006F159F">
              <w:rPr>
                <w:rFonts w:ascii="Calibri" w:eastAsia="Calibri" w:hAnsi="Calibri" w:cs="Calibri"/>
                <w:color w:val="000000" w:themeColor="text1"/>
                <w:u w:color="000000"/>
                <w:bdr w:val="nil"/>
              </w:rPr>
              <w:t xml:space="preserve">Workforce Solutions </w:t>
            </w:r>
            <w:r w:rsidRPr="006F159F">
              <w:rPr>
                <w:rFonts w:ascii="Calibri" w:eastAsia="Calibri" w:hAnsi="Calibri" w:cs="Calibri"/>
                <w:color w:val="000000" w:themeColor="text1"/>
                <w:u w:color="000000"/>
                <w:bdr w:val="nil"/>
              </w:rPr>
              <w:t>will</w:t>
            </w:r>
            <w:r w:rsidRPr="00922A44">
              <w:rPr>
                <w:rFonts w:ascii="Calibri" w:eastAsia="Calibri" w:hAnsi="Calibri" w:cs="Calibri"/>
                <w:color w:val="000000" w:themeColor="text1"/>
                <w:u w:color="000000"/>
                <w:bdr w:val="nil"/>
              </w:rPr>
              <w:t xml:space="preserve"> complete surveys of various employers and industries to determine the local need.  Knowing this “real time” data is </w:t>
            </w:r>
            <w:r w:rsidRPr="00922A44">
              <w:rPr>
                <w:rFonts w:ascii="Calibri" w:eastAsia="Calibri" w:hAnsi="Calibri" w:cs="Calibri"/>
                <w:color w:val="000000" w:themeColor="text1"/>
                <w:u w:color="000000"/>
                <w:bdr w:val="nil"/>
              </w:rPr>
              <w:lastRenderedPageBreak/>
              <w:t xml:space="preserve">helpful when meeting short term challenges for employers.   In addition, by looking to Help Wanted Online Job Postings by Industry as well as by Occupation as provided to us by the Center for Workforce Information and Analysis we can see the real time demand our employers are experiencing.   When looking at Help Wanted Online Job Postings in the North Central region we are seeing an increase in several industries including Rolled Steel Shape Manufacturing, Ambulatory Health Care Services, Home Centers and Home Health Care Services.  Regarding specific occupations, the following are almost always included: Registered Nurses, Heavy and Tractor-Trailer Truck Drivers, Retail Salespersons, and Personal Care Aides.  The top 10 help wanted online job postings are listed below as well.  </w:t>
            </w:r>
          </w:p>
          <w:p w14:paraId="52177D47" w14:textId="77777777" w:rsidR="0070449F" w:rsidRPr="00922A44" w:rsidRDefault="0070449F"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tbl>
            <w:tblPr>
              <w:tblW w:w="7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5"/>
              <w:gridCol w:w="990"/>
              <w:gridCol w:w="1512"/>
              <w:gridCol w:w="1360"/>
              <w:gridCol w:w="9"/>
            </w:tblGrid>
            <w:tr w:rsidR="007F6F32" w:rsidRPr="00922A44" w14:paraId="69B38C69" w14:textId="77777777" w:rsidTr="007F6F32">
              <w:trPr>
                <w:trHeight w:val="288"/>
              </w:trPr>
              <w:tc>
                <w:tcPr>
                  <w:tcW w:w="7526" w:type="dxa"/>
                  <w:gridSpan w:val="5"/>
                  <w:shd w:val="clear" w:color="auto" w:fill="D9E2F3"/>
                  <w:noWrap/>
                  <w:vAlign w:val="bottom"/>
                  <w:hideMark/>
                </w:tcPr>
                <w:p w14:paraId="68FDBFCA"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b/>
                      <w:bCs/>
                      <w:color w:val="000000" w:themeColor="text1"/>
                    </w:rPr>
                    <w:t>Top 10 Help Wanted OnLine Job Postings by Industry, May 2016 &amp; 2017</w:t>
                  </w:r>
                </w:p>
              </w:tc>
            </w:tr>
            <w:tr w:rsidR="0070449F" w:rsidRPr="00922A44" w14:paraId="7E3EEB0C" w14:textId="77777777" w:rsidTr="007F6F32">
              <w:trPr>
                <w:gridAfter w:val="1"/>
                <w:wAfter w:w="9" w:type="dxa"/>
                <w:trHeight w:val="288"/>
              </w:trPr>
              <w:tc>
                <w:tcPr>
                  <w:tcW w:w="3655" w:type="dxa"/>
                  <w:shd w:val="clear" w:color="auto" w:fill="D9E2F3"/>
                  <w:noWrap/>
                  <w:vAlign w:val="center"/>
                  <w:hideMark/>
                </w:tcPr>
                <w:p w14:paraId="281E84CB"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Industry Title</w:t>
                  </w:r>
                </w:p>
              </w:tc>
              <w:tc>
                <w:tcPr>
                  <w:tcW w:w="990" w:type="dxa"/>
                  <w:shd w:val="clear" w:color="auto" w:fill="D9E2F3"/>
                  <w:noWrap/>
                  <w:vAlign w:val="center"/>
                  <w:hideMark/>
                </w:tcPr>
                <w:p w14:paraId="35D921C2"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NAICS</w:t>
                  </w:r>
                </w:p>
              </w:tc>
              <w:tc>
                <w:tcPr>
                  <w:tcW w:w="1512" w:type="dxa"/>
                  <w:shd w:val="clear" w:color="auto" w:fill="D9E2F3"/>
                  <w:noWrap/>
                  <w:vAlign w:val="center"/>
                  <w:hideMark/>
                </w:tcPr>
                <w:p w14:paraId="65F0EA4A"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Nov-2015</w:t>
                  </w:r>
                </w:p>
              </w:tc>
              <w:tc>
                <w:tcPr>
                  <w:tcW w:w="1360" w:type="dxa"/>
                  <w:shd w:val="clear" w:color="auto" w:fill="D9E2F3"/>
                  <w:noWrap/>
                  <w:vAlign w:val="center"/>
                  <w:hideMark/>
                </w:tcPr>
                <w:p w14:paraId="6658F86A"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Nov-2014</w:t>
                  </w:r>
                </w:p>
              </w:tc>
            </w:tr>
            <w:tr w:rsidR="0070449F" w:rsidRPr="00922A44" w14:paraId="034B6855" w14:textId="77777777" w:rsidTr="007F6F32">
              <w:trPr>
                <w:gridAfter w:val="1"/>
                <w:wAfter w:w="9" w:type="dxa"/>
                <w:trHeight w:val="288"/>
              </w:trPr>
              <w:tc>
                <w:tcPr>
                  <w:tcW w:w="3655" w:type="dxa"/>
                  <w:shd w:val="clear" w:color="auto" w:fill="auto"/>
                  <w:noWrap/>
                  <w:vAlign w:val="bottom"/>
                  <w:hideMark/>
                </w:tcPr>
                <w:p w14:paraId="4ECC24D1"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Rolled Steel Shape Manufacturing</w:t>
                  </w:r>
                </w:p>
              </w:tc>
              <w:tc>
                <w:tcPr>
                  <w:tcW w:w="990" w:type="dxa"/>
                  <w:shd w:val="clear" w:color="auto" w:fill="auto"/>
                  <w:noWrap/>
                  <w:vAlign w:val="bottom"/>
                  <w:hideMark/>
                </w:tcPr>
                <w:p w14:paraId="08AD50B4"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331221</w:t>
                  </w:r>
                </w:p>
              </w:tc>
              <w:tc>
                <w:tcPr>
                  <w:tcW w:w="1512" w:type="dxa"/>
                  <w:shd w:val="clear" w:color="auto" w:fill="auto"/>
                  <w:noWrap/>
                  <w:vAlign w:val="bottom"/>
                  <w:hideMark/>
                </w:tcPr>
                <w:p w14:paraId="7BFDB6A5"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43 </w:t>
                  </w:r>
                </w:p>
              </w:tc>
              <w:tc>
                <w:tcPr>
                  <w:tcW w:w="1360" w:type="dxa"/>
                  <w:shd w:val="clear" w:color="auto" w:fill="auto"/>
                  <w:noWrap/>
                  <w:vAlign w:val="bottom"/>
                  <w:hideMark/>
                </w:tcPr>
                <w:p w14:paraId="4F54CD0E"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24 </w:t>
                  </w:r>
                </w:p>
              </w:tc>
            </w:tr>
            <w:tr w:rsidR="0070449F" w:rsidRPr="00922A44" w14:paraId="00CB5C58" w14:textId="77777777" w:rsidTr="007F6F32">
              <w:trPr>
                <w:gridAfter w:val="1"/>
                <w:wAfter w:w="9" w:type="dxa"/>
                <w:trHeight w:val="288"/>
              </w:trPr>
              <w:tc>
                <w:tcPr>
                  <w:tcW w:w="3655" w:type="dxa"/>
                  <w:shd w:val="clear" w:color="auto" w:fill="auto"/>
                  <w:noWrap/>
                  <w:vAlign w:val="bottom"/>
                  <w:hideMark/>
                </w:tcPr>
                <w:p w14:paraId="7EEE3AF9"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All Other Miscellaneous Ambulatory Health Care Services</w:t>
                  </w:r>
                </w:p>
              </w:tc>
              <w:tc>
                <w:tcPr>
                  <w:tcW w:w="990" w:type="dxa"/>
                  <w:shd w:val="clear" w:color="auto" w:fill="auto"/>
                  <w:noWrap/>
                  <w:vAlign w:val="bottom"/>
                  <w:hideMark/>
                </w:tcPr>
                <w:p w14:paraId="14596836"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621999</w:t>
                  </w:r>
                </w:p>
              </w:tc>
              <w:tc>
                <w:tcPr>
                  <w:tcW w:w="1512" w:type="dxa"/>
                  <w:shd w:val="clear" w:color="auto" w:fill="auto"/>
                  <w:noWrap/>
                  <w:vAlign w:val="bottom"/>
                  <w:hideMark/>
                </w:tcPr>
                <w:p w14:paraId="44FF8C80"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42 </w:t>
                  </w:r>
                </w:p>
              </w:tc>
              <w:tc>
                <w:tcPr>
                  <w:tcW w:w="1360" w:type="dxa"/>
                  <w:shd w:val="clear" w:color="auto" w:fill="auto"/>
                  <w:noWrap/>
                  <w:vAlign w:val="bottom"/>
                  <w:hideMark/>
                </w:tcPr>
                <w:p w14:paraId="1ABDDCC6"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15 </w:t>
                  </w:r>
                </w:p>
              </w:tc>
            </w:tr>
            <w:tr w:rsidR="0070449F" w:rsidRPr="00922A44" w14:paraId="1720B35C" w14:textId="77777777" w:rsidTr="007F6F32">
              <w:trPr>
                <w:gridAfter w:val="1"/>
                <w:wAfter w:w="9" w:type="dxa"/>
                <w:trHeight w:val="288"/>
              </w:trPr>
              <w:tc>
                <w:tcPr>
                  <w:tcW w:w="3655" w:type="dxa"/>
                  <w:shd w:val="clear" w:color="auto" w:fill="auto"/>
                  <w:noWrap/>
                  <w:vAlign w:val="bottom"/>
                  <w:hideMark/>
                </w:tcPr>
                <w:p w14:paraId="14A2493A"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Home Centers</w:t>
                  </w:r>
                </w:p>
              </w:tc>
              <w:tc>
                <w:tcPr>
                  <w:tcW w:w="990" w:type="dxa"/>
                  <w:shd w:val="clear" w:color="auto" w:fill="auto"/>
                  <w:noWrap/>
                  <w:vAlign w:val="bottom"/>
                  <w:hideMark/>
                </w:tcPr>
                <w:p w14:paraId="30E004D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444110</w:t>
                  </w:r>
                </w:p>
              </w:tc>
              <w:tc>
                <w:tcPr>
                  <w:tcW w:w="1512" w:type="dxa"/>
                  <w:shd w:val="clear" w:color="auto" w:fill="auto"/>
                  <w:noWrap/>
                  <w:vAlign w:val="bottom"/>
                  <w:hideMark/>
                </w:tcPr>
                <w:p w14:paraId="1D25CDF6"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35 </w:t>
                  </w:r>
                </w:p>
              </w:tc>
              <w:tc>
                <w:tcPr>
                  <w:tcW w:w="1360" w:type="dxa"/>
                  <w:shd w:val="clear" w:color="auto" w:fill="auto"/>
                  <w:noWrap/>
                  <w:vAlign w:val="bottom"/>
                  <w:hideMark/>
                </w:tcPr>
                <w:p w14:paraId="4E5B1425"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14 </w:t>
                  </w:r>
                </w:p>
              </w:tc>
            </w:tr>
            <w:tr w:rsidR="0070449F" w:rsidRPr="00922A44" w14:paraId="204347F8" w14:textId="77777777" w:rsidTr="007F6F32">
              <w:trPr>
                <w:gridAfter w:val="1"/>
                <w:wAfter w:w="9" w:type="dxa"/>
                <w:trHeight w:val="288"/>
              </w:trPr>
              <w:tc>
                <w:tcPr>
                  <w:tcW w:w="3655" w:type="dxa"/>
                  <w:shd w:val="clear" w:color="auto" w:fill="auto"/>
                  <w:noWrap/>
                  <w:vAlign w:val="bottom"/>
                  <w:hideMark/>
                </w:tcPr>
                <w:p w14:paraId="5C8D9F65"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General Freight Trucking, Long-Distance, Truckload</w:t>
                  </w:r>
                </w:p>
              </w:tc>
              <w:tc>
                <w:tcPr>
                  <w:tcW w:w="990" w:type="dxa"/>
                  <w:shd w:val="clear" w:color="auto" w:fill="auto"/>
                  <w:noWrap/>
                  <w:vAlign w:val="bottom"/>
                  <w:hideMark/>
                </w:tcPr>
                <w:p w14:paraId="4028D0C4"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484121</w:t>
                  </w:r>
                </w:p>
              </w:tc>
              <w:tc>
                <w:tcPr>
                  <w:tcW w:w="1512" w:type="dxa"/>
                  <w:shd w:val="clear" w:color="auto" w:fill="auto"/>
                  <w:noWrap/>
                  <w:vAlign w:val="bottom"/>
                  <w:hideMark/>
                </w:tcPr>
                <w:p w14:paraId="78DDB854"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32 </w:t>
                  </w:r>
                </w:p>
              </w:tc>
              <w:tc>
                <w:tcPr>
                  <w:tcW w:w="1360" w:type="dxa"/>
                  <w:shd w:val="clear" w:color="auto" w:fill="auto"/>
                  <w:noWrap/>
                  <w:vAlign w:val="bottom"/>
                  <w:hideMark/>
                </w:tcPr>
                <w:p w14:paraId="6CF57981"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46 </w:t>
                  </w:r>
                </w:p>
              </w:tc>
            </w:tr>
            <w:tr w:rsidR="0070449F" w:rsidRPr="00922A44" w14:paraId="6A0B88BB" w14:textId="77777777" w:rsidTr="007F6F32">
              <w:trPr>
                <w:gridAfter w:val="1"/>
                <w:wAfter w:w="9" w:type="dxa"/>
                <w:trHeight w:val="288"/>
              </w:trPr>
              <w:tc>
                <w:tcPr>
                  <w:tcW w:w="3655" w:type="dxa"/>
                  <w:shd w:val="clear" w:color="auto" w:fill="auto"/>
                  <w:noWrap/>
                  <w:vAlign w:val="bottom"/>
                  <w:hideMark/>
                </w:tcPr>
                <w:p w14:paraId="502CC38B"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Elementary and Secondary Schools</w:t>
                  </w:r>
                </w:p>
              </w:tc>
              <w:tc>
                <w:tcPr>
                  <w:tcW w:w="990" w:type="dxa"/>
                  <w:shd w:val="clear" w:color="auto" w:fill="auto"/>
                  <w:noWrap/>
                  <w:vAlign w:val="bottom"/>
                  <w:hideMark/>
                </w:tcPr>
                <w:p w14:paraId="60568C2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611110</w:t>
                  </w:r>
                </w:p>
              </w:tc>
              <w:tc>
                <w:tcPr>
                  <w:tcW w:w="1512" w:type="dxa"/>
                  <w:shd w:val="clear" w:color="auto" w:fill="auto"/>
                  <w:noWrap/>
                  <w:vAlign w:val="bottom"/>
                  <w:hideMark/>
                </w:tcPr>
                <w:p w14:paraId="734B9A24"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25 </w:t>
                  </w:r>
                </w:p>
              </w:tc>
              <w:tc>
                <w:tcPr>
                  <w:tcW w:w="1360" w:type="dxa"/>
                  <w:shd w:val="clear" w:color="auto" w:fill="auto"/>
                  <w:noWrap/>
                  <w:vAlign w:val="bottom"/>
                  <w:hideMark/>
                </w:tcPr>
                <w:p w14:paraId="36655F73"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32 </w:t>
                  </w:r>
                </w:p>
              </w:tc>
            </w:tr>
            <w:tr w:rsidR="0070449F" w:rsidRPr="00922A44" w14:paraId="72E0DF2F" w14:textId="77777777" w:rsidTr="007F6F32">
              <w:trPr>
                <w:gridAfter w:val="1"/>
                <w:wAfter w:w="9" w:type="dxa"/>
                <w:trHeight w:val="288"/>
              </w:trPr>
              <w:tc>
                <w:tcPr>
                  <w:tcW w:w="3655" w:type="dxa"/>
                  <w:shd w:val="clear" w:color="auto" w:fill="auto"/>
                  <w:noWrap/>
                  <w:vAlign w:val="bottom"/>
                  <w:hideMark/>
                </w:tcPr>
                <w:p w14:paraId="5789527C"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Home Health Care Services</w:t>
                  </w:r>
                </w:p>
              </w:tc>
              <w:tc>
                <w:tcPr>
                  <w:tcW w:w="990" w:type="dxa"/>
                  <w:shd w:val="clear" w:color="auto" w:fill="auto"/>
                  <w:noWrap/>
                  <w:vAlign w:val="bottom"/>
                  <w:hideMark/>
                </w:tcPr>
                <w:p w14:paraId="4A2E561C"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621610</w:t>
                  </w:r>
                </w:p>
              </w:tc>
              <w:tc>
                <w:tcPr>
                  <w:tcW w:w="1512" w:type="dxa"/>
                  <w:shd w:val="clear" w:color="auto" w:fill="auto"/>
                  <w:noWrap/>
                  <w:vAlign w:val="bottom"/>
                  <w:hideMark/>
                </w:tcPr>
                <w:p w14:paraId="6EAA3BB2"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24 </w:t>
                  </w:r>
                </w:p>
              </w:tc>
              <w:tc>
                <w:tcPr>
                  <w:tcW w:w="1360" w:type="dxa"/>
                  <w:shd w:val="clear" w:color="auto" w:fill="auto"/>
                  <w:noWrap/>
                  <w:vAlign w:val="bottom"/>
                  <w:hideMark/>
                </w:tcPr>
                <w:p w14:paraId="13C11F77"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21 </w:t>
                  </w:r>
                </w:p>
              </w:tc>
            </w:tr>
            <w:tr w:rsidR="0070449F" w:rsidRPr="00922A44" w14:paraId="458C22A7" w14:textId="77777777" w:rsidTr="007F6F32">
              <w:trPr>
                <w:gridAfter w:val="1"/>
                <w:wAfter w:w="9" w:type="dxa"/>
                <w:trHeight w:val="288"/>
              </w:trPr>
              <w:tc>
                <w:tcPr>
                  <w:tcW w:w="3655" w:type="dxa"/>
                  <w:shd w:val="clear" w:color="auto" w:fill="auto"/>
                  <w:noWrap/>
                  <w:vAlign w:val="bottom"/>
                  <w:hideMark/>
                </w:tcPr>
                <w:p w14:paraId="37DF0ECD"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Unknown</w:t>
                  </w:r>
                </w:p>
              </w:tc>
              <w:tc>
                <w:tcPr>
                  <w:tcW w:w="990" w:type="dxa"/>
                  <w:shd w:val="clear" w:color="auto" w:fill="auto"/>
                  <w:noWrap/>
                  <w:vAlign w:val="bottom"/>
                  <w:hideMark/>
                </w:tcPr>
                <w:p w14:paraId="0347AAB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452210</w:t>
                  </w:r>
                </w:p>
              </w:tc>
              <w:tc>
                <w:tcPr>
                  <w:tcW w:w="1512" w:type="dxa"/>
                  <w:shd w:val="clear" w:color="auto" w:fill="auto"/>
                  <w:noWrap/>
                  <w:vAlign w:val="bottom"/>
                  <w:hideMark/>
                </w:tcPr>
                <w:p w14:paraId="6F6CD298"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23 </w:t>
                  </w:r>
                </w:p>
              </w:tc>
              <w:tc>
                <w:tcPr>
                  <w:tcW w:w="1360" w:type="dxa"/>
                  <w:shd w:val="clear" w:color="auto" w:fill="auto"/>
                  <w:noWrap/>
                  <w:vAlign w:val="bottom"/>
                  <w:hideMark/>
                </w:tcPr>
                <w:p w14:paraId="3CD80031"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   </w:t>
                  </w:r>
                </w:p>
              </w:tc>
            </w:tr>
            <w:tr w:rsidR="0070449F" w:rsidRPr="00922A44" w14:paraId="062E148C" w14:textId="77777777" w:rsidTr="007F6F32">
              <w:trPr>
                <w:gridAfter w:val="1"/>
                <w:wAfter w:w="9" w:type="dxa"/>
                <w:trHeight w:val="288"/>
              </w:trPr>
              <w:tc>
                <w:tcPr>
                  <w:tcW w:w="3655" w:type="dxa"/>
                  <w:shd w:val="clear" w:color="auto" w:fill="auto"/>
                  <w:noWrap/>
                  <w:vAlign w:val="bottom"/>
                  <w:hideMark/>
                </w:tcPr>
                <w:p w14:paraId="2C1A4C1E"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All Other Specialty Trade Contractors</w:t>
                  </w:r>
                </w:p>
              </w:tc>
              <w:tc>
                <w:tcPr>
                  <w:tcW w:w="990" w:type="dxa"/>
                  <w:shd w:val="clear" w:color="auto" w:fill="auto"/>
                  <w:noWrap/>
                  <w:vAlign w:val="bottom"/>
                  <w:hideMark/>
                </w:tcPr>
                <w:p w14:paraId="07E6E08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238990</w:t>
                  </w:r>
                </w:p>
              </w:tc>
              <w:tc>
                <w:tcPr>
                  <w:tcW w:w="1512" w:type="dxa"/>
                  <w:shd w:val="clear" w:color="auto" w:fill="auto"/>
                  <w:noWrap/>
                  <w:vAlign w:val="bottom"/>
                  <w:hideMark/>
                </w:tcPr>
                <w:p w14:paraId="3F3FAB40"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21 </w:t>
                  </w:r>
                </w:p>
              </w:tc>
              <w:tc>
                <w:tcPr>
                  <w:tcW w:w="1360" w:type="dxa"/>
                  <w:shd w:val="clear" w:color="auto" w:fill="auto"/>
                  <w:noWrap/>
                  <w:vAlign w:val="bottom"/>
                  <w:hideMark/>
                </w:tcPr>
                <w:p w14:paraId="08998FCB"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 </w:t>
                  </w:r>
                </w:p>
              </w:tc>
            </w:tr>
            <w:tr w:rsidR="0070449F" w:rsidRPr="00922A44" w14:paraId="0B84C9E1" w14:textId="77777777" w:rsidTr="007F6F32">
              <w:trPr>
                <w:gridAfter w:val="1"/>
                <w:wAfter w:w="9" w:type="dxa"/>
                <w:trHeight w:val="288"/>
              </w:trPr>
              <w:tc>
                <w:tcPr>
                  <w:tcW w:w="3655" w:type="dxa"/>
                  <w:shd w:val="clear" w:color="auto" w:fill="auto"/>
                  <w:noWrap/>
                  <w:vAlign w:val="bottom"/>
                  <w:hideMark/>
                </w:tcPr>
                <w:p w14:paraId="30D7025F"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Temporary Help Services</w:t>
                  </w:r>
                </w:p>
              </w:tc>
              <w:tc>
                <w:tcPr>
                  <w:tcW w:w="990" w:type="dxa"/>
                  <w:shd w:val="clear" w:color="auto" w:fill="auto"/>
                  <w:noWrap/>
                  <w:vAlign w:val="bottom"/>
                  <w:hideMark/>
                </w:tcPr>
                <w:p w14:paraId="4382C33D"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561320</w:t>
                  </w:r>
                </w:p>
              </w:tc>
              <w:tc>
                <w:tcPr>
                  <w:tcW w:w="1512" w:type="dxa"/>
                  <w:shd w:val="clear" w:color="auto" w:fill="auto"/>
                  <w:noWrap/>
                  <w:vAlign w:val="bottom"/>
                  <w:hideMark/>
                </w:tcPr>
                <w:p w14:paraId="0A88D501"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20 </w:t>
                  </w:r>
                </w:p>
              </w:tc>
              <w:tc>
                <w:tcPr>
                  <w:tcW w:w="1360" w:type="dxa"/>
                  <w:shd w:val="clear" w:color="auto" w:fill="auto"/>
                  <w:noWrap/>
                  <w:vAlign w:val="bottom"/>
                  <w:hideMark/>
                </w:tcPr>
                <w:p w14:paraId="3E6032AC"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19 </w:t>
                  </w:r>
                </w:p>
              </w:tc>
            </w:tr>
            <w:tr w:rsidR="0070449F" w:rsidRPr="00922A44" w14:paraId="730C8D93" w14:textId="77777777" w:rsidTr="007F6F32">
              <w:trPr>
                <w:gridAfter w:val="1"/>
                <w:wAfter w:w="9" w:type="dxa"/>
                <w:trHeight w:val="288"/>
              </w:trPr>
              <w:tc>
                <w:tcPr>
                  <w:tcW w:w="3655" w:type="dxa"/>
                  <w:shd w:val="clear" w:color="auto" w:fill="auto"/>
                  <w:noWrap/>
                  <w:vAlign w:val="bottom"/>
                  <w:hideMark/>
                </w:tcPr>
                <w:p w14:paraId="0041649B"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Offices of Physicians (except Mental Health Specialists)</w:t>
                  </w:r>
                </w:p>
              </w:tc>
              <w:tc>
                <w:tcPr>
                  <w:tcW w:w="990" w:type="dxa"/>
                  <w:shd w:val="clear" w:color="auto" w:fill="auto"/>
                  <w:noWrap/>
                  <w:vAlign w:val="bottom"/>
                  <w:hideMark/>
                </w:tcPr>
                <w:p w14:paraId="67BD33B2"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621111</w:t>
                  </w:r>
                </w:p>
              </w:tc>
              <w:tc>
                <w:tcPr>
                  <w:tcW w:w="1512" w:type="dxa"/>
                  <w:shd w:val="clear" w:color="auto" w:fill="auto"/>
                  <w:noWrap/>
                  <w:vAlign w:val="bottom"/>
                  <w:hideMark/>
                </w:tcPr>
                <w:p w14:paraId="60752601"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20 </w:t>
                  </w:r>
                </w:p>
              </w:tc>
              <w:tc>
                <w:tcPr>
                  <w:tcW w:w="1360" w:type="dxa"/>
                  <w:shd w:val="clear" w:color="auto" w:fill="auto"/>
                  <w:noWrap/>
                  <w:vAlign w:val="bottom"/>
                  <w:hideMark/>
                </w:tcPr>
                <w:p w14:paraId="093FE3A3"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15 </w:t>
                  </w:r>
                </w:p>
              </w:tc>
            </w:tr>
          </w:tbl>
          <w:p w14:paraId="797F0A5D" w14:textId="77777777" w:rsidR="007F6F32" w:rsidRPr="00922A44" w:rsidRDefault="007F6F32" w:rsidP="0070449F">
            <w:pPr>
              <w:widowControl w:val="0"/>
              <w:rPr>
                <w:rFonts w:ascii="Calibri" w:eastAsia="Calibri" w:hAnsi="Calibri" w:cs="Calibri"/>
                <w:color w:val="000000" w:themeColor="text1"/>
              </w:rPr>
            </w:pPr>
          </w:p>
          <w:tbl>
            <w:tblPr>
              <w:tblW w:w="7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9"/>
              <w:gridCol w:w="1306"/>
              <w:gridCol w:w="1320"/>
              <w:gridCol w:w="1306"/>
              <w:gridCol w:w="9"/>
            </w:tblGrid>
            <w:tr w:rsidR="00922A44" w:rsidRPr="00922A44" w14:paraId="1A31847A" w14:textId="77777777" w:rsidTr="007F6F32">
              <w:trPr>
                <w:trHeight w:val="288"/>
                <w:tblHeader/>
              </w:trPr>
              <w:tc>
                <w:tcPr>
                  <w:tcW w:w="7940" w:type="dxa"/>
                  <w:gridSpan w:val="5"/>
                  <w:shd w:val="clear" w:color="auto" w:fill="D9E2F3"/>
                  <w:noWrap/>
                  <w:vAlign w:val="bottom"/>
                  <w:hideMark/>
                </w:tcPr>
                <w:p w14:paraId="19BD9CB5"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b/>
                      <w:bCs/>
                      <w:color w:val="000000" w:themeColor="text1"/>
                    </w:rPr>
                    <w:t>Top 10 Help Wanted OnLine Job Postings by Occupation, May 2016 &amp; 2017</w:t>
                  </w:r>
                </w:p>
              </w:tc>
            </w:tr>
            <w:tr w:rsidR="00922A44" w:rsidRPr="00922A44" w14:paraId="25F4C7F8" w14:textId="77777777" w:rsidTr="007F6F32">
              <w:trPr>
                <w:gridAfter w:val="1"/>
                <w:wAfter w:w="9" w:type="dxa"/>
                <w:trHeight w:val="288"/>
                <w:tblHeader/>
              </w:trPr>
              <w:tc>
                <w:tcPr>
                  <w:tcW w:w="3999" w:type="dxa"/>
                  <w:shd w:val="clear" w:color="auto" w:fill="D9E2F3"/>
                  <w:noWrap/>
                  <w:vAlign w:val="center"/>
                  <w:hideMark/>
                </w:tcPr>
                <w:p w14:paraId="78B4030D"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Occupation</w:t>
                  </w:r>
                </w:p>
              </w:tc>
              <w:tc>
                <w:tcPr>
                  <w:tcW w:w="1306" w:type="dxa"/>
                  <w:shd w:val="clear" w:color="auto" w:fill="D9E2F3"/>
                  <w:noWrap/>
                  <w:vAlign w:val="center"/>
                  <w:hideMark/>
                </w:tcPr>
                <w:p w14:paraId="2CE5F58C"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SOC</w:t>
                  </w:r>
                </w:p>
              </w:tc>
              <w:tc>
                <w:tcPr>
                  <w:tcW w:w="1320" w:type="dxa"/>
                  <w:shd w:val="clear" w:color="auto" w:fill="D9E2F3"/>
                  <w:noWrap/>
                  <w:vAlign w:val="center"/>
                  <w:hideMark/>
                </w:tcPr>
                <w:p w14:paraId="0D09BE06"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Nov-2015</w:t>
                  </w:r>
                </w:p>
              </w:tc>
              <w:tc>
                <w:tcPr>
                  <w:tcW w:w="1306" w:type="dxa"/>
                  <w:shd w:val="clear" w:color="auto" w:fill="D9E2F3"/>
                  <w:noWrap/>
                  <w:vAlign w:val="center"/>
                  <w:hideMark/>
                </w:tcPr>
                <w:p w14:paraId="49CBAE91" w14:textId="77777777" w:rsidR="007F6F32" w:rsidRPr="00922A44" w:rsidRDefault="007F6F32" w:rsidP="0070449F">
                  <w:pPr>
                    <w:spacing w:after="0" w:line="240" w:lineRule="auto"/>
                    <w:jc w:val="center"/>
                    <w:rPr>
                      <w:rFonts w:ascii="Calibri" w:eastAsia="Times New Roman" w:hAnsi="Calibri" w:cs="Times New Roman"/>
                      <w:color w:val="000000" w:themeColor="text1"/>
                    </w:rPr>
                  </w:pPr>
                  <w:r w:rsidRPr="00922A44">
                    <w:rPr>
                      <w:rFonts w:ascii="Calibri" w:eastAsia="Times New Roman" w:hAnsi="Calibri" w:cs="Times New Roman"/>
                      <w:color w:val="000000" w:themeColor="text1"/>
                    </w:rPr>
                    <w:t>Nov-2014</w:t>
                  </w:r>
                </w:p>
              </w:tc>
            </w:tr>
            <w:tr w:rsidR="00922A44" w:rsidRPr="00922A44" w14:paraId="51D77E77" w14:textId="77777777" w:rsidTr="007F6F32">
              <w:trPr>
                <w:gridAfter w:val="1"/>
                <w:wAfter w:w="9" w:type="dxa"/>
                <w:trHeight w:val="288"/>
              </w:trPr>
              <w:tc>
                <w:tcPr>
                  <w:tcW w:w="3999" w:type="dxa"/>
                  <w:shd w:val="clear" w:color="auto" w:fill="auto"/>
                  <w:noWrap/>
                  <w:vAlign w:val="bottom"/>
                  <w:hideMark/>
                </w:tcPr>
                <w:p w14:paraId="3AA84006"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Registered Nurses</w:t>
                  </w:r>
                </w:p>
              </w:tc>
              <w:tc>
                <w:tcPr>
                  <w:tcW w:w="1306" w:type="dxa"/>
                  <w:shd w:val="clear" w:color="auto" w:fill="auto"/>
                  <w:noWrap/>
                  <w:vAlign w:val="bottom"/>
                  <w:hideMark/>
                </w:tcPr>
                <w:p w14:paraId="63ACF23B"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29114100</w:t>
                  </w:r>
                </w:p>
              </w:tc>
              <w:tc>
                <w:tcPr>
                  <w:tcW w:w="1320" w:type="dxa"/>
                  <w:shd w:val="clear" w:color="auto" w:fill="auto"/>
                  <w:noWrap/>
                  <w:vAlign w:val="bottom"/>
                  <w:hideMark/>
                </w:tcPr>
                <w:p w14:paraId="7CD5A948"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86 </w:t>
                  </w:r>
                </w:p>
              </w:tc>
              <w:tc>
                <w:tcPr>
                  <w:tcW w:w="1306" w:type="dxa"/>
                  <w:shd w:val="clear" w:color="auto" w:fill="auto"/>
                  <w:noWrap/>
                  <w:vAlign w:val="bottom"/>
                  <w:hideMark/>
                </w:tcPr>
                <w:p w14:paraId="2BCC25EB"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40 </w:t>
                  </w:r>
                </w:p>
              </w:tc>
            </w:tr>
            <w:tr w:rsidR="00922A44" w:rsidRPr="00922A44" w14:paraId="783A17AD" w14:textId="77777777" w:rsidTr="007F6F32">
              <w:trPr>
                <w:gridAfter w:val="1"/>
                <w:wAfter w:w="9" w:type="dxa"/>
                <w:trHeight w:val="288"/>
              </w:trPr>
              <w:tc>
                <w:tcPr>
                  <w:tcW w:w="3999" w:type="dxa"/>
                  <w:shd w:val="clear" w:color="auto" w:fill="auto"/>
                  <w:noWrap/>
                  <w:vAlign w:val="bottom"/>
                  <w:hideMark/>
                </w:tcPr>
                <w:p w14:paraId="531B69C1"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Heavy and Tractor-Trailer Truck Drivers</w:t>
                  </w:r>
                </w:p>
              </w:tc>
              <w:tc>
                <w:tcPr>
                  <w:tcW w:w="1306" w:type="dxa"/>
                  <w:shd w:val="clear" w:color="auto" w:fill="auto"/>
                  <w:noWrap/>
                  <w:vAlign w:val="bottom"/>
                  <w:hideMark/>
                </w:tcPr>
                <w:p w14:paraId="5DB4F8BD"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53303200</w:t>
                  </w:r>
                </w:p>
              </w:tc>
              <w:tc>
                <w:tcPr>
                  <w:tcW w:w="1320" w:type="dxa"/>
                  <w:shd w:val="clear" w:color="auto" w:fill="auto"/>
                  <w:noWrap/>
                  <w:vAlign w:val="bottom"/>
                  <w:hideMark/>
                </w:tcPr>
                <w:p w14:paraId="02B74C85"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72 </w:t>
                  </w:r>
                </w:p>
              </w:tc>
              <w:tc>
                <w:tcPr>
                  <w:tcW w:w="1306" w:type="dxa"/>
                  <w:shd w:val="clear" w:color="auto" w:fill="auto"/>
                  <w:noWrap/>
                  <w:vAlign w:val="bottom"/>
                  <w:hideMark/>
                </w:tcPr>
                <w:p w14:paraId="4CFF4655"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108 </w:t>
                  </w:r>
                </w:p>
              </w:tc>
            </w:tr>
            <w:tr w:rsidR="00922A44" w:rsidRPr="00922A44" w14:paraId="3A24795E" w14:textId="77777777" w:rsidTr="007F6F32">
              <w:trPr>
                <w:gridAfter w:val="1"/>
                <w:wAfter w:w="9" w:type="dxa"/>
                <w:trHeight w:val="288"/>
              </w:trPr>
              <w:tc>
                <w:tcPr>
                  <w:tcW w:w="3999" w:type="dxa"/>
                  <w:shd w:val="clear" w:color="auto" w:fill="auto"/>
                  <w:noWrap/>
                  <w:vAlign w:val="bottom"/>
                  <w:hideMark/>
                </w:tcPr>
                <w:p w14:paraId="67AB2ECC"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Retail Salespersons</w:t>
                  </w:r>
                </w:p>
              </w:tc>
              <w:tc>
                <w:tcPr>
                  <w:tcW w:w="1306" w:type="dxa"/>
                  <w:shd w:val="clear" w:color="auto" w:fill="auto"/>
                  <w:noWrap/>
                  <w:vAlign w:val="bottom"/>
                  <w:hideMark/>
                </w:tcPr>
                <w:p w14:paraId="2D2F3821"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41203100</w:t>
                  </w:r>
                </w:p>
              </w:tc>
              <w:tc>
                <w:tcPr>
                  <w:tcW w:w="1320" w:type="dxa"/>
                  <w:shd w:val="clear" w:color="auto" w:fill="auto"/>
                  <w:noWrap/>
                  <w:vAlign w:val="bottom"/>
                  <w:hideMark/>
                </w:tcPr>
                <w:p w14:paraId="078912AC"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63 </w:t>
                  </w:r>
                </w:p>
              </w:tc>
              <w:tc>
                <w:tcPr>
                  <w:tcW w:w="1306" w:type="dxa"/>
                  <w:shd w:val="clear" w:color="auto" w:fill="auto"/>
                  <w:noWrap/>
                  <w:vAlign w:val="bottom"/>
                  <w:hideMark/>
                </w:tcPr>
                <w:p w14:paraId="309E0B4E"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52 </w:t>
                  </w:r>
                </w:p>
              </w:tc>
            </w:tr>
            <w:tr w:rsidR="00922A44" w:rsidRPr="00922A44" w14:paraId="0338DA69" w14:textId="77777777" w:rsidTr="007F6F32">
              <w:trPr>
                <w:gridAfter w:val="1"/>
                <w:wAfter w:w="9" w:type="dxa"/>
                <w:trHeight w:val="288"/>
              </w:trPr>
              <w:tc>
                <w:tcPr>
                  <w:tcW w:w="3999" w:type="dxa"/>
                  <w:shd w:val="clear" w:color="auto" w:fill="auto"/>
                  <w:noWrap/>
                  <w:vAlign w:val="bottom"/>
                  <w:hideMark/>
                </w:tcPr>
                <w:p w14:paraId="2450D04F"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Personal Care Aides</w:t>
                  </w:r>
                </w:p>
              </w:tc>
              <w:tc>
                <w:tcPr>
                  <w:tcW w:w="1306" w:type="dxa"/>
                  <w:shd w:val="clear" w:color="auto" w:fill="auto"/>
                  <w:noWrap/>
                  <w:vAlign w:val="bottom"/>
                  <w:hideMark/>
                </w:tcPr>
                <w:p w14:paraId="4B54334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39902100</w:t>
                  </w:r>
                </w:p>
              </w:tc>
              <w:tc>
                <w:tcPr>
                  <w:tcW w:w="1320" w:type="dxa"/>
                  <w:shd w:val="clear" w:color="auto" w:fill="auto"/>
                  <w:noWrap/>
                  <w:vAlign w:val="bottom"/>
                  <w:hideMark/>
                </w:tcPr>
                <w:p w14:paraId="783FF6B1"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48 </w:t>
                  </w:r>
                </w:p>
              </w:tc>
              <w:tc>
                <w:tcPr>
                  <w:tcW w:w="1306" w:type="dxa"/>
                  <w:shd w:val="clear" w:color="auto" w:fill="auto"/>
                  <w:noWrap/>
                  <w:vAlign w:val="bottom"/>
                  <w:hideMark/>
                </w:tcPr>
                <w:p w14:paraId="48E7E494"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42 </w:t>
                  </w:r>
                </w:p>
              </w:tc>
            </w:tr>
            <w:tr w:rsidR="00922A44" w:rsidRPr="00922A44" w14:paraId="70ABE56E" w14:textId="77777777" w:rsidTr="007F6F32">
              <w:trPr>
                <w:gridAfter w:val="1"/>
                <w:wAfter w:w="9" w:type="dxa"/>
                <w:trHeight w:val="288"/>
              </w:trPr>
              <w:tc>
                <w:tcPr>
                  <w:tcW w:w="3999" w:type="dxa"/>
                  <w:shd w:val="clear" w:color="auto" w:fill="auto"/>
                  <w:noWrap/>
                  <w:vAlign w:val="bottom"/>
                  <w:hideMark/>
                </w:tcPr>
                <w:p w14:paraId="371F9D0D"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First-Line Supervisors of Retail Sales Workers</w:t>
                  </w:r>
                </w:p>
              </w:tc>
              <w:tc>
                <w:tcPr>
                  <w:tcW w:w="1306" w:type="dxa"/>
                  <w:shd w:val="clear" w:color="auto" w:fill="auto"/>
                  <w:noWrap/>
                  <w:vAlign w:val="bottom"/>
                  <w:hideMark/>
                </w:tcPr>
                <w:p w14:paraId="52D8CA5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41101100</w:t>
                  </w:r>
                </w:p>
              </w:tc>
              <w:tc>
                <w:tcPr>
                  <w:tcW w:w="1320" w:type="dxa"/>
                  <w:shd w:val="clear" w:color="auto" w:fill="auto"/>
                  <w:noWrap/>
                  <w:vAlign w:val="bottom"/>
                  <w:hideMark/>
                </w:tcPr>
                <w:p w14:paraId="61D6B162"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39 </w:t>
                  </w:r>
                </w:p>
              </w:tc>
              <w:tc>
                <w:tcPr>
                  <w:tcW w:w="1306" w:type="dxa"/>
                  <w:shd w:val="clear" w:color="auto" w:fill="auto"/>
                  <w:noWrap/>
                  <w:vAlign w:val="bottom"/>
                  <w:hideMark/>
                </w:tcPr>
                <w:p w14:paraId="045FF7A3"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30 </w:t>
                  </w:r>
                </w:p>
              </w:tc>
            </w:tr>
            <w:tr w:rsidR="00922A44" w:rsidRPr="00922A44" w14:paraId="69084DB4" w14:textId="77777777" w:rsidTr="007F6F32">
              <w:trPr>
                <w:gridAfter w:val="1"/>
                <w:wAfter w:w="9" w:type="dxa"/>
                <w:trHeight w:val="288"/>
              </w:trPr>
              <w:tc>
                <w:tcPr>
                  <w:tcW w:w="3999" w:type="dxa"/>
                  <w:shd w:val="clear" w:color="auto" w:fill="auto"/>
                  <w:noWrap/>
                  <w:vAlign w:val="bottom"/>
                  <w:hideMark/>
                </w:tcPr>
                <w:p w14:paraId="0D8D962A"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Social and Human Service Assistants</w:t>
                  </w:r>
                </w:p>
              </w:tc>
              <w:tc>
                <w:tcPr>
                  <w:tcW w:w="1306" w:type="dxa"/>
                  <w:shd w:val="clear" w:color="auto" w:fill="auto"/>
                  <w:noWrap/>
                  <w:vAlign w:val="bottom"/>
                  <w:hideMark/>
                </w:tcPr>
                <w:p w14:paraId="0BC67DA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21109300</w:t>
                  </w:r>
                </w:p>
              </w:tc>
              <w:tc>
                <w:tcPr>
                  <w:tcW w:w="1320" w:type="dxa"/>
                  <w:shd w:val="clear" w:color="auto" w:fill="auto"/>
                  <w:noWrap/>
                  <w:vAlign w:val="bottom"/>
                  <w:hideMark/>
                </w:tcPr>
                <w:p w14:paraId="58CE886A"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35 </w:t>
                  </w:r>
                </w:p>
              </w:tc>
              <w:tc>
                <w:tcPr>
                  <w:tcW w:w="1306" w:type="dxa"/>
                  <w:shd w:val="clear" w:color="auto" w:fill="auto"/>
                  <w:noWrap/>
                  <w:vAlign w:val="bottom"/>
                  <w:hideMark/>
                </w:tcPr>
                <w:p w14:paraId="06543F2D"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37 </w:t>
                  </w:r>
                </w:p>
              </w:tc>
            </w:tr>
            <w:tr w:rsidR="00922A44" w:rsidRPr="00922A44" w14:paraId="71644FF5" w14:textId="77777777" w:rsidTr="007F6F32">
              <w:trPr>
                <w:gridAfter w:val="1"/>
                <w:wAfter w:w="9" w:type="dxa"/>
                <w:trHeight w:val="288"/>
              </w:trPr>
              <w:tc>
                <w:tcPr>
                  <w:tcW w:w="3999" w:type="dxa"/>
                  <w:shd w:val="clear" w:color="auto" w:fill="auto"/>
                  <w:noWrap/>
                  <w:vAlign w:val="bottom"/>
                  <w:hideMark/>
                </w:tcPr>
                <w:p w14:paraId="7E99E09B"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Helpers--Production Workers</w:t>
                  </w:r>
                </w:p>
              </w:tc>
              <w:tc>
                <w:tcPr>
                  <w:tcW w:w="1306" w:type="dxa"/>
                  <w:shd w:val="clear" w:color="auto" w:fill="auto"/>
                  <w:noWrap/>
                  <w:vAlign w:val="bottom"/>
                  <w:hideMark/>
                </w:tcPr>
                <w:p w14:paraId="704AA1ED"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51919800</w:t>
                  </w:r>
                </w:p>
              </w:tc>
              <w:tc>
                <w:tcPr>
                  <w:tcW w:w="1320" w:type="dxa"/>
                  <w:shd w:val="clear" w:color="auto" w:fill="auto"/>
                  <w:noWrap/>
                  <w:vAlign w:val="bottom"/>
                  <w:hideMark/>
                </w:tcPr>
                <w:p w14:paraId="7A32F89B"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32 </w:t>
                  </w:r>
                </w:p>
              </w:tc>
              <w:tc>
                <w:tcPr>
                  <w:tcW w:w="1306" w:type="dxa"/>
                  <w:shd w:val="clear" w:color="auto" w:fill="auto"/>
                  <w:noWrap/>
                  <w:vAlign w:val="bottom"/>
                  <w:hideMark/>
                </w:tcPr>
                <w:p w14:paraId="107847B9"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24 </w:t>
                  </w:r>
                </w:p>
              </w:tc>
            </w:tr>
            <w:tr w:rsidR="00922A44" w:rsidRPr="00922A44" w14:paraId="5FFF541B" w14:textId="77777777" w:rsidTr="007F6F32">
              <w:trPr>
                <w:gridAfter w:val="1"/>
                <w:wAfter w:w="9" w:type="dxa"/>
                <w:trHeight w:val="288"/>
              </w:trPr>
              <w:tc>
                <w:tcPr>
                  <w:tcW w:w="3999" w:type="dxa"/>
                  <w:shd w:val="clear" w:color="auto" w:fill="auto"/>
                  <w:noWrap/>
                  <w:vAlign w:val="bottom"/>
                  <w:hideMark/>
                </w:tcPr>
                <w:p w14:paraId="305C5C59"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Maintenance and Repair Workers, General</w:t>
                  </w:r>
                </w:p>
              </w:tc>
              <w:tc>
                <w:tcPr>
                  <w:tcW w:w="1306" w:type="dxa"/>
                  <w:shd w:val="clear" w:color="auto" w:fill="auto"/>
                  <w:noWrap/>
                  <w:vAlign w:val="bottom"/>
                  <w:hideMark/>
                </w:tcPr>
                <w:p w14:paraId="624F7D00"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49907100</w:t>
                  </w:r>
                </w:p>
              </w:tc>
              <w:tc>
                <w:tcPr>
                  <w:tcW w:w="1320" w:type="dxa"/>
                  <w:shd w:val="clear" w:color="auto" w:fill="auto"/>
                  <w:noWrap/>
                  <w:vAlign w:val="bottom"/>
                  <w:hideMark/>
                </w:tcPr>
                <w:p w14:paraId="1E7B4B75"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25 </w:t>
                  </w:r>
                </w:p>
              </w:tc>
              <w:tc>
                <w:tcPr>
                  <w:tcW w:w="1306" w:type="dxa"/>
                  <w:shd w:val="clear" w:color="auto" w:fill="auto"/>
                  <w:noWrap/>
                  <w:vAlign w:val="bottom"/>
                  <w:hideMark/>
                </w:tcPr>
                <w:p w14:paraId="7B0A94E7"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18 </w:t>
                  </w:r>
                </w:p>
              </w:tc>
            </w:tr>
            <w:tr w:rsidR="00922A44" w:rsidRPr="00922A44" w14:paraId="7637B032" w14:textId="77777777" w:rsidTr="007F6F32">
              <w:trPr>
                <w:gridAfter w:val="1"/>
                <w:wAfter w:w="9" w:type="dxa"/>
                <w:trHeight w:val="288"/>
              </w:trPr>
              <w:tc>
                <w:tcPr>
                  <w:tcW w:w="3999" w:type="dxa"/>
                  <w:shd w:val="clear" w:color="auto" w:fill="auto"/>
                  <w:noWrap/>
                  <w:vAlign w:val="bottom"/>
                  <w:hideMark/>
                </w:tcPr>
                <w:p w14:paraId="614A891E"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Light Truck or Delivery Services Drivers</w:t>
                  </w:r>
                </w:p>
              </w:tc>
              <w:tc>
                <w:tcPr>
                  <w:tcW w:w="1306" w:type="dxa"/>
                  <w:shd w:val="clear" w:color="auto" w:fill="auto"/>
                  <w:noWrap/>
                  <w:vAlign w:val="bottom"/>
                  <w:hideMark/>
                </w:tcPr>
                <w:p w14:paraId="037B20AA"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53303300</w:t>
                  </w:r>
                </w:p>
              </w:tc>
              <w:tc>
                <w:tcPr>
                  <w:tcW w:w="1320" w:type="dxa"/>
                  <w:shd w:val="clear" w:color="auto" w:fill="auto"/>
                  <w:noWrap/>
                  <w:vAlign w:val="bottom"/>
                  <w:hideMark/>
                </w:tcPr>
                <w:p w14:paraId="25A0C84A"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25 </w:t>
                  </w:r>
                </w:p>
              </w:tc>
              <w:tc>
                <w:tcPr>
                  <w:tcW w:w="1306" w:type="dxa"/>
                  <w:shd w:val="clear" w:color="auto" w:fill="auto"/>
                  <w:noWrap/>
                  <w:vAlign w:val="bottom"/>
                  <w:hideMark/>
                </w:tcPr>
                <w:p w14:paraId="24309102"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18 </w:t>
                  </w:r>
                </w:p>
              </w:tc>
            </w:tr>
            <w:tr w:rsidR="00922A44" w:rsidRPr="00922A44" w14:paraId="760492CE" w14:textId="77777777" w:rsidTr="007F6F32">
              <w:trPr>
                <w:gridAfter w:val="1"/>
                <w:wAfter w:w="9" w:type="dxa"/>
                <w:trHeight w:val="288"/>
              </w:trPr>
              <w:tc>
                <w:tcPr>
                  <w:tcW w:w="3999" w:type="dxa"/>
                  <w:shd w:val="clear" w:color="auto" w:fill="auto"/>
                  <w:noWrap/>
                  <w:vAlign w:val="bottom"/>
                  <w:hideMark/>
                </w:tcPr>
                <w:p w14:paraId="516F7064"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First-Line Supervisors of Production and Operating Workers</w:t>
                  </w:r>
                </w:p>
              </w:tc>
              <w:tc>
                <w:tcPr>
                  <w:tcW w:w="1306" w:type="dxa"/>
                  <w:shd w:val="clear" w:color="auto" w:fill="auto"/>
                  <w:noWrap/>
                  <w:vAlign w:val="bottom"/>
                  <w:hideMark/>
                </w:tcPr>
                <w:p w14:paraId="3B377A7B"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51101100</w:t>
                  </w:r>
                </w:p>
              </w:tc>
              <w:tc>
                <w:tcPr>
                  <w:tcW w:w="1320" w:type="dxa"/>
                  <w:shd w:val="clear" w:color="auto" w:fill="auto"/>
                  <w:noWrap/>
                  <w:vAlign w:val="bottom"/>
                  <w:hideMark/>
                </w:tcPr>
                <w:p w14:paraId="5A628577"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22 </w:t>
                  </w:r>
                </w:p>
              </w:tc>
              <w:tc>
                <w:tcPr>
                  <w:tcW w:w="1306" w:type="dxa"/>
                  <w:shd w:val="clear" w:color="auto" w:fill="auto"/>
                  <w:noWrap/>
                  <w:vAlign w:val="bottom"/>
                  <w:hideMark/>
                </w:tcPr>
                <w:p w14:paraId="10A71CB2"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xml:space="preserve">             23 </w:t>
                  </w:r>
                </w:p>
              </w:tc>
            </w:tr>
          </w:tbl>
          <w:p w14:paraId="2880E73E" w14:textId="77777777" w:rsidR="007F6F32" w:rsidRPr="00922A44" w:rsidRDefault="007F6F32"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p w14:paraId="7433F97B" w14:textId="77777777" w:rsidR="007F6F32" w:rsidRPr="00922A44" w:rsidRDefault="007F6F32"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r w:rsidRPr="00922A44">
              <w:rPr>
                <w:rFonts w:ascii="Calibri" w:eastAsia="Calibri" w:hAnsi="Calibri" w:cs="Calibri"/>
                <w:color w:val="000000" w:themeColor="text1"/>
                <w:u w:color="000000"/>
                <w:bdr w:val="nil"/>
              </w:rPr>
              <w:t xml:space="preserve">The industry partnerships active in the North Central region have asked for assistance with recruitment and retention issues since their inception in 2003.  We have assisted by identifying best practices from throughout the Commonwealth and the nation and by providing work </w:t>
            </w:r>
            <w:r w:rsidRPr="00922A44">
              <w:rPr>
                <w:rFonts w:ascii="Calibri" w:eastAsia="Calibri" w:hAnsi="Calibri" w:cs="Calibri"/>
                <w:color w:val="000000" w:themeColor="text1"/>
                <w:u w:color="000000"/>
                <w:bdr w:val="nil"/>
              </w:rPr>
              <w:lastRenderedPageBreak/>
              <w:t xml:space="preserve">readiness workshops that assist job seekers in making informed career choices so that they identify the right career for them.  We will continue to identify other methods to assist companies with retention issues such as the development of career pathways and incumbent worker training policies.  </w:t>
            </w:r>
          </w:p>
          <w:p w14:paraId="41A807F2" w14:textId="77777777" w:rsidR="0070449F" w:rsidRPr="00922A44" w:rsidRDefault="0070449F"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p>
          <w:p w14:paraId="011E7DF9" w14:textId="435775F2" w:rsidR="007F6F32" w:rsidRPr="00922A44" w:rsidRDefault="007F6F32" w:rsidP="0070449F">
            <w:pPr>
              <w:widowControl w:val="0"/>
              <w:pBdr>
                <w:top w:val="nil"/>
                <w:left w:val="nil"/>
                <w:bottom w:val="nil"/>
                <w:right w:val="nil"/>
                <w:between w:val="nil"/>
                <w:bar w:val="nil"/>
              </w:pBdr>
              <w:jc w:val="both"/>
              <w:outlineLvl w:val="0"/>
              <w:rPr>
                <w:rFonts w:ascii="Calibri" w:eastAsia="Calibri" w:hAnsi="Calibri" w:cs="Calibri"/>
                <w:color w:val="000000" w:themeColor="text1"/>
                <w:u w:color="000000"/>
                <w:bdr w:val="nil"/>
              </w:rPr>
            </w:pPr>
            <w:r w:rsidRPr="00922A44">
              <w:rPr>
                <w:rFonts w:ascii="Calibri" w:eastAsia="Calibri" w:hAnsi="Calibri" w:cs="Calibri"/>
                <w:color w:val="000000" w:themeColor="text1"/>
                <w:u w:color="000000"/>
                <w:bdr w:val="nil"/>
              </w:rPr>
              <w:t xml:space="preserve">Below is chart that lists </w:t>
            </w:r>
            <w:r w:rsidRPr="006F159F">
              <w:rPr>
                <w:rFonts w:ascii="Calibri" w:eastAsia="Calibri" w:hAnsi="Calibri" w:cs="Calibri"/>
                <w:color w:val="000000" w:themeColor="text1"/>
                <w:u w:color="000000"/>
                <w:bdr w:val="nil"/>
              </w:rPr>
              <w:t xml:space="preserve">the </w:t>
            </w:r>
            <w:r w:rsidR="00B823D7" w:rsidRPr="006F159F">
              <w:rPr>
                <w:rFonts w:ascii="Calibri" w:eastAsia="Calibri" w:hAnsi="Calibri" w:cs="Calibri"/>
                <w:color w:val="000000" w:themeColor="text1"/>
                <w:u w:color="000000"/>
                <w:bdr w:val="nil"/>
              </w:rPr>
              <w:t>industries</w:t>
            </w:r>
            <w:r w:rsidR="00B823D7">
              <w:rPr>
                <w:rFonts w:ascii="Calibri" w:eastAsia="Calibri" w:hAnsi="Calibri" w:cs="Calibri"/>
                <w:color w:val="000000" w:themeColor="text1"/>
                <w:u w:color="000000"/>
                <w:bdr w:val="nil"/>
              </w:rPr>
              <w:t xml:space="preserve"> </w:t>
            </w:r>
            <w:r w:rsidRPr="00922A44">
              <w:rPr>
                <w:rFonts w:ascii="Calibri" w:eastAsia="Calibri" w:hAnsi="Calibri" w:cs="Calibri"/>
                <w:color w:val="000000" w:themeColor="text1"/>
                <w:u w:color="000000"/>
                <w:bdr w:val="nil"/>
              </w:rPr>
              <w:t xml:space="preserve">expected to grow by volume, by percent and by annual openings that supports the need to look at issues such as retention and recruitment.  </w:t>
            </w:r>
          </w:p>
          <w:tbl>
            <w:tblPr>
              <w:tblW w:w="7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489"/>
              <w:gridCol w:w="222"/>
              <w:gridCol w:w="2353"/>
              <w:gridCol w:w="1452"/>
            </w:tblGrid>
            <w:tr w:rsidR="00922A44" w:rsidRPr="00922A44" w14:paraId="2D00D555" w14:textId="77777777" w:rsidTr="007F6F32">
              <w:trPr>
                <w:trHeight w:val="288"/>
              </w:trPr>
              <w:tc>
                <w:tcPr>
                  <w:tcW w:w="7795" w:type="dxa"/>
                  <w:gridSpan w:val="5"/>
                  <w:shd w:val="clear" w:color="auto" w:fill="auto"/>
                  <w:noWrap/>
                  <w:vAlign w:val="bottom"/>
                  <w:hideMark/>
                </w:tcPr>
                <w:p w14:paraId="103A70AA"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Fastest Growing Industries in North Central WDA (2014-24)</w:t>
                  </w:r>
                </w:p>
              </w:tc>
            </w:tr>
            <w:tr w:rsidR="00922A44" w:rsidRPr="00922A44" w14:paraId="6E4442F5" w14:textId="77777777" w:rsidTr="007F6F32">
              <w:trPr>
                <w:trHeight w:val="288"/>
              </w:trPr>
              <w:tc>
                <w:tcPr>
                  <w:tcW w:w="2279" w:type="dxa"/>
                  <w:shd w:val="clear" w:color="auto" w:fill="auto"/>
                  <w:noWrap/>
                  <w:vAlign w:val="bottom"/>
                  <w:hideMark/>
                </w:tcPr>
                <w:p w14:paraId="1404D61E" w14:textId="77777777" w:rsidR="007F6F32" w:rsidRPr="00922A44" w:rsidRDefault="007F6F32" w:rsidP="0070449F">
                  <w:pPr>
                    <w:spacing w:after="0" w:line="240" w:lineRule="auto"/>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By Volume Change:</w:t>
                  </w:r>
                </w:p>
              </w:tc>
              <w:tc>
                <w:tcPr>
                  <w:tcW w:w="1489" w:type="dxa"/>
                  <w:shd w:val="clear" w:color="auto" w:fill="auto"/>
                  <w:noWrap/>
                  <w:vAlign w:val="bottom"/>
                  <w:hideMark/>
                </w:tcPr>
                <w:p w14:paraId="1896E985" w14:textId="77777777" w:rsidR="007F6F32" w:rsidRPr="00922A44" w:rsidRDefault="007F6F32" w:rsidP="0070449F">
                  <w:pPr>
                    <w:spacing w:after="0" w:line="240" w:lineRule="auto"/>
                    <w:rPr>
                      <w:rFonts w:ascii="Calibri" w:eastAsia="Times New Roman" w:hAnsi="Calibri" w:cs="Times New Roman"/>
                      <w:b/>
                      <w:bCs/>
                      <w:color w:val="000000" w:themeColor="text1"/>
                    </w:rPr>
                  </w:pPr>
                </w:p>
              </w:tc>
              <w:tc>
                <w:tcPr>
                  <w:tcW w:w="222" w:type="dxa"/>
                  <w:shd w:val="clear" w:color="auto" w:fill="auto"/>
                  <w:noWrap/>
                  <w:vAlign w:val="bottom"/>
                  <w:hideMark/>
                </w:tcPr>
                <w:p w14:paraId="70896061"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p>
              </w:tc>
              <w:tc>
                <w:tcPr>
                  <w:tcW w:w="3805" w:type="dxa"/>
                  <w:gridSpan w:val="2"/>
                  <w:shd w:val="clear" w:color="auto" w:fill="auto"/>
                  <w:noWrap/>
                  <w:vAlign w:val="bottom"/>
                  <w:hideMark/>
                </w:tcPr>
                <w:p w14:paraId="61434F40" w14:textId="77777777" w:rsidR="007F6F32" w:rsidRPr="00922A44" w:rsidRDefault="007F6F32" w:rsidP="0070449F">
                  <w:pPr>
                    <w:spacing w:after="0" w:line="240" w:lineRule="auto"/>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By Percent Change:</w:t>
                  </w:r>
                  <w:r w:rsidRPr="00922A44">
                    <w:rPr>
                      <w:rFonts w:ascii="Calibri" w:eastAsia="Times New Roman" w:hAnsi="Calibri" w:cs="Times New Roman"/>
                      <w:color w:val="000000" w:themeColor="text1"/>
                      <w:sz w:val="14"/>
                      <w:szCs w:val="14"/>
                    </w:rPr>
                    <w:t xml:space="preserve"> (min. employment of 250)</w:t>
                  </w:r>
                </w:p>
              </w:tc>
            </w:tr>
            <w:tr w:rsidR="00922A44" w:rsidRPr="00922A44" w14:paraId="04672CDF" w14:textId="77777777" w:rsidTr="007F6F32">
              <w:trPr>
                <w:trHeight w:val="576"/>
              </w:trPr>
              <w:tc>
                <w:tcPr>
                  <w:tcW w:w="2279" w:type="dxa"/>
                  <w:shd w:val="clear" w:color="auto" w:fill="D9E2F3"/>
                  <w:vAlign w:val="center"/>
                  <w:hideMark/>
                </w:tcPr>
                <w:p w14:paraId="4BC9A2BF"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Industry Title</w:t>
                  </w:r>
                </w:p>
              </w:tc>
              <w:tc>
                <w:tcPr>
                  <w:tcW w:w="1489" w:type="dxa"/>
                  <w:shd w:val="clear" w:color="auto" w:fill="D9E2F3"/>
                  <w:vAlign w:val="center"/>
                  <w:hideMark/>
                </w:tcPr>
                <w:p w14:paraId="1175490A"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Employment Change (Volume)</w:t>
                  </w:r>
                </w:p>
              </w:tc>
              <w:tc>
                <w:tcPr>
                  <w:tcW w:w="222" w:type="dxa"/>
                  <w:shd w:val="clear" w:color="auto" w:fill="auto"/>
                  <w:noWrap/>
                  <w:vAlign w:val="bottom"/>
                  <w:hideMark/>
                </w:tcPr>
                <w:p w14:paraId="5B7FBB54"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p>
              </w:tc>
              <w:tc>
                <w:tcPr>
                  <w:tcW w:w="2353" w:type="dxa"/>
                  <w:shd w:val="clear" w:color="auto" w:fill="D9E2F3"/>
                  <w:vAlign w:val="center"/>
                  <w:hideMark/>
                </w:tcPr>
                <w:p w14:paraId="4E427648"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Industry Title</w:t>
                  </w:r>
                </w:p>
              </w:tc>
              <w:tc>
                <w:tcPr>
                  <w:tcW w:w="1452" w:type="dxa"/>
                  <w:shd w:val="clear" w:color="auto" w:fill="D9E2F3"/>
                  <w:vAlign w:val="center"/>
                  <w:hideMark/>
                </w:tcPr>
                <w:p w14:paraId="66C09028" w14:textId="77777777" w:rsidR="007F6F32" w:rsidRPr="00922A44" w:rsidRDefault="007F6F32" w:rsidP="0070449F">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Employment Change (Percent)</w:t>
                  </w:r>
                </w:p>
              </w:tc>
            </w:tr>
            <w:tr w:rsidR="00922A44" w:rsidRPr="00922A44" w14:paraId="70EB32F0" w14:textId="77777777" w:rsidTr="007F6F32">
              <w:trPr>
                <w:trHeight w:val="288"/>
              </w:trPr>
              <w:tc>
                <w:tcPr>
                  <w:tcW w:w="2279" w:type="dxa"/>
                  <w:shd w:val="clear" w:color="auto" w:fill="auto"/>
                  <w:noWrap/>
                  <w:vAlign w:val="center"/>
                  <w:hideMark/>
                </w:tcPr>
                <w:p w14:paraId="05310E6E"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Individual &amp; Family Services</w:t>
                  </w:r>
                </w:p>
              </w:tc>
              <w:tc>
                <w:tcPr>
                  <w:tcW w:w="1489" w:type="dxa"/>
                  <w:shd w:val="clear" w:color="auto" w:fill="auto"/>
                  <w:noWrap/>
                  <w:vAlign w:val="center"/>
                  <w:hideMark/>
                </w:tcPr>
                <w:p w14:paraId="460333E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530</w:t>
                  </w:r>
                </w:p>
              </w:tc>
              <w:tc>
                <w:tcPr>
                  <w:tcW w:w="222" w:type="dxa"/>
                  <w:shd w:val="clear" w:color="auto" w:fill="auto"/>
                  <w:noWrap/>
                  <w:vAlign w:val="bottom"/>
                  <w:hideMark/>
                </w:tcPr>
                <w:p w14:paraId="03EB09A0"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2353" w:type="dxa"/>
                  <w:shd w:val="clear" w:color="auto" w:fill="auto"/>
                  <w:noWrap/>
                  <w:vAlign w:val="center"/>
                  <w:hideMark/>
                </w:tcPr>
                <w:p w14:paraId="6ADCF765"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Community Care Facilities For The Elderly</w:t>
                  </w:r>
                </w:p>
              </w:tc>
              <w:tc>
                <w:tcPr>
                  <w:tcW w:w="1452" w:type="dxa"/>
                  <w:shd w:val="clear" w:color="auto" w:fill="auto"/>
                  <w:noWrap/>
                  <w:vAlign w:val="center"/>
                  <w:hideMark/>
                </w:tcPr>
                <w:p w14:paraId="3A0BC75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43.3%</w:t>
                  </w:r>
                </w:p>
              </w:tc>
            </w:tr>
            <w:tr w:rsidR="00922A44" w:rsidRPr="00922A44" w14:paraId="27DFE963" w14:textId="77777777" w:rsidTr="007F6F32">
              <w:trPr>
                <w:trHeight w:val="288"/>
              </w:trPr>
              <w:tc>
                <w:tcPr>
                  <w:tcW w:w="2279" w:type="dxa"/>
                  <w:shd w:val="clear" w:color="auto" w:fill="auto"/>
                  <w:noWrap/>
                  <w:vAlign w:val="center"/>
                  <w:hideMark/>
                </w:tcPr>
                <w:p w14:paraId="0A0E1554"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Community Care Facilities For The Elderly</w:t>
                  </w:r>
                </w:p>
              </w:tc>
              <w:tc>
                <w:tcPr>
                  <w:tcW w:w="1489" w:type="dxa"/>
                  <w:shd w:val="clear" w:color="auto" w:fill="auto"/>
                  <w:noWrap/>
                  <w:vAlign w:val="center"/>
                  <w:hideMark/>
                </w:tcPr>
                <w:p w14:paraId="5954FFF8"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390</w:t>
                  </w:r>
                </w:p>
              </w:tc>
              <w:tc>
                <w:tcPr>
                  <w:tcW w:w="222" w:type="dxa"/>
                  <w:shd w:val="clear" w:color="auto" w:fill="auto"/>
                  <w:noWrap/>
                  <w:vAlign w:val="bottom"/>
                  <w:hideMark/>
                </w:tcPr>
                <w:p w14:paraId="2CECBFBC"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2353" w:type="dxa"/>
                  <w:shd w:val="clear" w:color="auto" w:fill="auto"/>
                  <w:noWrap/>
                  <w:vAlign w:val="center"/>
                  <w:hideMark/>
                </w:tcPr>
                <w:p w14:paraId="118465B1"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Individual &amp; Family Services</w:t>
                  </w:r>
                </w:p>
              </w:tc>
              <w:tc>
                <w:tcPr>
                  <w:tcW w:w="1452" w:type="dxa"/>
                  <w:shd w:val="clear" w:color="auto" w:fill="auto"/>
                  <w:noWrap/>
                  <w:vAlign w:val="center"/>
                  <w:hideMark/>
                </w:tcPr>
                <w:p w14:paraId="1F3DFB5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25.4%</w:t>
                  </w:r>
                </w:p>
              </w:tc>
            </w:tr>
            <w:tr w:rsidR="00922A44" w:rsidRPr="00922A44" w14:paraId="16395CDA" w14:textId="77777777" w:rsidTr="007F6F32">
              <w:trPr>
                <w:trHeight w:val="288"/>
              </w:trPr>
              <w:tc>
                <w:tcPr>
                  <w:tcW w:w="2279" w:type="dxa"/>
                  <w:shd w:val="clear" w:color="auto" w:fill="auto"/>
                  <w:noWrap/>
                  <w:vAlign w:val="center"/>
                  <w:hideMark/>
                </w:tcPr>
                <w:p w14:paraId="540937F5"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Restaurants &amp; Other Eating Places</w:t>
                  </w:r>
                </w:p>
              </w:tc>
              <w:tc>
                <w:tcPr>
                  <w:tcW w:w="1489" w:type="dxa"/>
                  <w:shd w:val="clear" w:color="auto" w:fill="auto"/>
                  <w:noWrap/>
                  <w:vAlign w:val="center"/>
                  <w:hideMark/>
                </w:tcPr>
                <w:p w14:paraId="00B4864D"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290</w:t>
                  </w:r>
                </w:p>
              </w:tc>
              <w:tc>
                <w:tcPr>
                  <w:tcW w:w="222" w:type="dxa"/>
                  <w:shd w:val="clear" w:color="auto" w:fill="auto"/>
                  <w:noWrap/>
                  <w:vAlign w:val="bottom"/>
                  <w:hideMark/>
                </w:tcPr>
                <w:p w14:paraId="2890F8B6"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2353" w:type="dxa"/>
                  <w:shd w:val="clear" w:color="auto" w:fill="auto"/>
                  <w:noWrap/>
                  <w:vAlign w:val="center"/>
                  <w:hideMark/>
                </w:tcPr>
                <w:p w14:paraId="5CA2358F"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Employment Services</w:t>
                  </w:r>
                </w:p>
              </w:tc>
              <w:tc>
                <w:tcPr>
                  <w:tcW w:w="1452" w:type="dxa"/>
                  <w:shd w:val="clear" w:color="auto" w:fill="auto"/>
                  <w:noWrap/>
                  <w:vAlign w:val="center"/>
                  <w:hideMark/>
                </w:tcPr>
                <w:p w14:paraId="55ED9351"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15.1%</w:t>
                  </w:r>
                </w:p>
              </w:tc>
            </w:tr>
            <w:tr w:rsidR="00922A44" w:rsidRPr="00922A44" w14:paraId="2732C399" w14:textId="77777777" w:rsidTr="007F6F32">
              <w:trPr>
                <w:trHeight w:val="288"/>
              </w:trPr>
              <w:tc>
                <w:tcPr>
                  <w:tcW w:w="2279" w:type="dxa"/>
                  <w:shd w:val="clear" w:color="auto" w:fill="auto"/>
                  <w:noWrap/>
                  <w:vAlign w:val="center"/>
                  <w:hideMark/>
                </w:tcPr>
                <w:p w14:paraId="31ABC32E"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Nursing Care Facilities</w:t>
                  </w:r>
                </w:p>
              </w:tc>
              <w:tc>
                <w:tcPr>
                  <w:tcW w:w="1489" w:type="dxa"/>
                  <w:shd w:val="clear" w:color="auto" w:fill="auto"/>
                  <w:noWrap/>
                  <w:vAlign w:val="center"/>
                  <w:hideMark/>
                </w:tcPr>
                <w:p w14:paraId="256B8717"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220</w:t>
                  </w:r>
                </w:p>
              </w:tc>
              <w:tc>
                <w:tcPr>
                  <w:tcW w:w="222" w:type="dxa"/>
                  <w:shd w:val="clear" w:color="auto" w:fill="auto"/>
                  <w:noWrap/>
                  <w:vAlign w:val="bottom"/>
                  <w:hideMark/>
                </w:tcPr>
                <w:p w14:paraId="292A4CDB"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2353" w:type="dxa"/>
                  <w:shd w:val="clear" w:color="auto" w:fill="auto"/>
                  <w:noWrap/>
                  <w:vAlign w:val="center"/>
                  <w:hideMark/>
                </w:tcPr>
                <w:p w14:paraId="56D33CAF"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Building Equipment Contractors</w:t>
                  </w:r>
                </w:p>
              </w:tc>
              <w:tc>
                <w:tcPr>
                  <w:tcW w:w="1452" w:type="dxa"/>
                  <w:shd w:val="clear" w:color="auto" w:fill="auto"/>
                  <w:noWrap/>
                  <w:vAlign w:val="center"/>
                  <w:hideMark/>
                </w:tcPr>
                <w:p w14:paraId="00CBD839"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14.9%</w:t>
                  </w:r>
                </w:p>
              </w:tc>
            </w:tr>
            <w:tr w:rsidR="00922A44" w:rsidRPr="00922A44" w14:paraId="173D25BD" w14:textId="77777777" w:rsidTr="007F6F32">
              <w:trPr>
                <w:trHeight w:val="288"/>
              </w:trPr>
              <w:tc>
                <w:tcPr>
                  <w:tcW w:w="2279" w:type="dxa"/>
                  <w:shd w:val="clear" w:color="auto" w:fill="auto"/>
                  <w:noWrap/>
                  <w:vAlign w:val="center"/>
                  <w:hideMark/>
                </w:tcPr>
                <w:p w14:paraId="61868399"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Other Electrical Equip. &amp; Component Mfg</w:t>
                  </w:r>
                </w:p>
              </w:tc>
              <w:tc>
                <w:tcPr>
                  <w:tcW w:w="1489" w:type="dxa"/>
                  <w:shd w:val="clear" w:color="auto" w:fill="auto"/>
                  <w:noWrap/>
                  <w:vAlign w:val="center"/>
                  <w:hideMark/>
                </w:tcPr>
                <w:p w14:paraId="007360B6"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110</w:t>
                  </w:r>
                </w:p>
              </w:tc>
              <w:tc>
                <w:tcPr>
                  <w:tcW w:w="222" w:type="dxa"/>
                  <w:shd w:val="clear" w:color="auto" w:fill="auto"/>
                  <w:noWrap/>
                  <w:vAlign w:val="bottom"/>
                  <w:hideMark/>
                </w:tcPr>
                <w:p w14:paraId="6551D2EC"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2353" w:type="dxa"/>
                  <w:shd w:val="clear" w:color="auto" w:fill="auto"/>
                  <w:noWrap/>
                  <w:vAlign w:val="center"/>
                  <w:hideMark/>
                </w:tcPr>
                <w:p w14:paraId="0F159968"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Nursing Care Facilities</w:t>
                  </w:r>
                </w:p>
              </w:tc>
              <w:tc>
                <w:tcPr>
                  <w:tcW w:w="1452" w:type="dxa"/>
                  <w:shd w:val="clear" w:color="auto" w:fill="auto"/>
                  <w:noWrap/>
                  <w:vAlign w:val="center"/>
                  <w:hideMark/>
                </w:tcPr>
                <w:p w14:paraId="4AAAD86A"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11.2%</w:t>
                  </w:r>
                </w:p>
              </w:tc>
            </w:tr>
            <w:tr w:rsidR="00922A44" w:rsidRPr="00922A44" w14:paraId="08C416D2" w14:textId="77777777" w:rsidTr="007F6F32">
              <w:trPr>
                <w:trHeight w:val="288"/>
              </w:trPr>
              <w:tc>
                <w:tcPr>
                  <w:tcW w:w="2279" w:type="dxa"/>
                  <w:shd w:val="clear" w:color="auto" w:fill="auto"/>
                  <w:noWrap/>
                  <w:vAlign w:val="center"/>
                  <w:hideMark/>
                </w:tcPr>
                <w:p w14:paraId="1FDD853A"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Building Equipment Contractors</w:t>
                  </w:r>
                </w:p>
              </w:tc>
              <w:tc>
                <w:tcPr>
                  <w:tcW w:w="1489" w:type="dxa"/>
                  <w:shd w:val="clear" w:color="auto" w:fill="auto"/>
                  <w:noWrap/>
                  <w:vAlign w:val="center"/>
                  <w:hideMark/>
                </w:tcPr>
                <w:p w14:paraId="104CB314"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100</w:t>
                  </w:r>
                </w:p>
              </w:tc>
              <w:tc>
                <w:tcPr>
                  <w:tcW w:w="222" w:type="dxa"/>
                  <w:shd w:val="clear" w:color="auto" w:fill="auto"/>
                  <w:noWrap/>
                  <w:vAlign w:val="bottom"/>
                  <w:hideMark/>
                </w:tcPr>
                <w:p w14:paraId="697EB1CC"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2353" w:type="dxa"/>
                  <w:shd w:val="clear" w:color="auto" w:fill="auto"/>
                  <w:noWrap/>
                  <w:vAlign w:val="center"/>
                  <w:hideMark/>
                </w:tcPr>
                <w:p w14:paraId="3C77CD68"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Oil &amp; Gas Extraction</w:t>
                  </w:r>
                </w:p>
              </w:tc>
              <w:tc>
                <w:tcPr>
                  <w:tcW w:w="1452" w:type="dxa"/>
                  <w:shd w:val="clear" w:color="auto" w:fill="auto"/>
                  <w:noWrap/>
                  <w:vAlign w:val="center"/>
                  <w:hideMark/>
                </w:tcPr>
                <w:p w14:paraId="5B0FD0A4"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10.4%</w:t>
                  </w:r>
                </w:p>
              </w:tc>
            </w:tr>
            <w:tr w:rsidR="00922A44" w:rsidRPr="00922A44" w14:paraId="2DEF2C0F" w14:textId="77777777" w:rsidTr="007F6F32">
              <w:trPr>
                <w:trHeight w:val="288"/>
              </w:trPr>
              <w:tc>
                <w:tcPr>
                  <w:tcW w:w="2279" w:type="dxa"/>
                  <w:shd w:val="clear" w:color="auto" w:fill="auto"/>
                  <w:noWrap/>
                  <w:vAlign w:val="center"/>
                  <w:hideMark/>
                </w:tcPr>
                <w:p w14:paraId="65AC37B3"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Offices Of Physicians</w:t>
                  </w:r>
                </w:p>
              </w:tc>
              <w:tc>
                <w:tcPr>
                  <w:tcW w:w="1489" w:type="dxa"/>
                  <w:shd w:val="clear" w:color="auto" w:fill="auto"/>
                  <w:noWrap/>
                  <w:vAlign w:val="center"/>
                  <w:hideMark/>
                </w:tcPr>
                <w:p w14:paraId="1AE1BDD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90</w:t>
                  </w:r>
                </w:p>
              </w:tc>
              <w:tc>
                <w:tcPr>
                  <w:tcW w:w="222" w:type="dxa"/>
                  <w:shd w:val="clear" w:color="auto" w:fill="auto"/>
                  <w:noWrap/>
                  <w:vAlign w:val="bottom"/>
                  <w:hideMark/>
                </w:tcPr>
                <w:p w14:paraId="613BFB6D"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2353" w:type="dxa"/>
                  <w:shd w:val="clear" w:color="auto" w:fill="auto"/>
                  <w:noWrap/>
                  <w:vAlign w:val="center"/>
                  <w:hideMark/>
                </w:tcPr>
                <w:p w14:paraId="55297224"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Offices Of Physicians</w:t>
                  </w:r>
                </w:p>
              </w:tc>
              <w:tc>
                <w:tcPr>
                  <w:tcW w:w="1452" w:type="dxa"/>
                  <w:shd w:val="clear" w:color="auto" w:fill="auto"/>
                  <w:noWrap/>
                  <w:vAlign w:val="center"/>
                  <w:hideMark/>
                </w:tcPr>
                <w:p w14:paraId="320CBE59"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9.6%</w:t>
                  </w:r>
                </w:p>
              </w:tc>
            </w:tr>
            <w:tr w:rsidR="00922A44" w:rsidRPr="00922A44" w14:paraId="511DBDB1" w14:textId="77777777" w:rsidTr="007F6F32">
              <w:trPr>
                <w:trHeight w:val="288"/>
              </w:trPr>
              <w:tc>
                <w:tcPr>
                  <w:tcW w:w="2279" w:type="dxa"/>
                  <w:shd w:val="clear" w:color="auto" w:fill="auto"/>
                  <w:noWrap/>
                  <w:vAlign w:val="center"/>
                  <w:hideMark/>
                </w:tcPr>
                <w:p w14:paraId="4B79F91D"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Employment Services</w:t>
                  </w:r>
                </w:p>
              </w:tc>
              <w:tc>
                <w:tcPr>
                  <w:tcW w:w="1489" w:type="dxa"/>
                  <w:shd w:val="clear" w:color="auto" w:fill="auto"/>
                  <w:noWrap/>
                  <w:vAlign w:val="center"/>
                  <w:hideMark/>
                </w:tcPr>
                <w:p w14:paraId="2156BA2F"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80</w:t>
                  </w:r>
                </w:p>
              </w:tc>
              <w:tc>
                <w:tcPr>
                  <w:tcW w:w="222" w:type="dxa"/>
                  <w:shd w:val="clear" w:color="auto" w:fill="auto"/>
                  <w:noWrap/>
                  <w:vAlign w:val="bottom"/>
                  <w:hideMark/>
                </w:tcPr>
                <w:p w14:paraId="17315F17"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2353" w:type="dxa"/>
                  <w:shd w:val="clear" w:color="auto" w:fill="auto"/>
                  <w:noWrap/>
                  <w:vAlign w:val="center"/>
                  <w:hideMark/>
                </w:tcPr>
                <w:p w14:paraId="5C19A9CE"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Automotive Repair &amp; Maintenance</w:t>
                  </w:r>
                </w:p>
              </w:tc>
              <w:tc>
                <w:tcPr>
                  <w:tcW w:w="1452" w:type="dxa"/>
                  <w:shd w:val="clear" w:color="auto" w:fill="auto"/>
                  <w:noWrap/>
                  <w:vAlign w:val="center"/>
                  <w:hideMark/>
                </w:tcPr>
                <w:p w14:paraId="5F94235E"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8.7%</w:t>
                  </w:r>
                </w:p>
              </w:tc>
            </w:tr>
            <w:tr w:rsidR="00922A44" w:rsidRPr="00922A44" w14:paraId="28AF9F84" w14:textId="77777777" w:rsidTr="007F6F32">
              <w:trPr>
                <w:trHeight w:val="288"/>
              </w:trPr>
              <w:tc>
                <w:tcPr>
                  <w:tcW w:w="2279" w:type="dxa"/>
                  <w:shd w:val="clear" w:color="auto" w:fill="auto"/>
                  <w:noWrap/>
                  <w:vAlign w:val="center"/>
                  <w:hideMark/>
                </w:tcPr>
                <w:p w14:paraId="7D030265"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Management &amp; Technical Consulting Services</w:t>
                  </w:r>
                </w:p>
              </w:tc>
              <w:tc>
                <w:tcPr>
                  <w:tcW w:w="1489" w:type="dxa"/>
                  <w:shd w:val="clear" w:color="auto" w:fill="auto"/>
                  <w:noWrap/>
                  <w:vAlign w:val="center"/>
                  <w:hideMark/>
                </w:tcPr>
                <w:p w14:paraId="777FC76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80</w:t>
                  </w:r>
                </w:p>
              </w:tc>
              <w:tc>
                <w:tcPr>
                  <w:tcW w:w="222" w:type="dxa"/>
                  <w:shd w:val="clear" w:color="auto" w:fill="auto"/>
                  <w:noWrap/>
                  <w:vAlign w:val="bottom"/>
                  <w:hideMark/>
                </w:tcPr>
                <w:p w14:paraId="7C1113FA"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2353" w:type="dxa"/>
                  <w:shd w:val="clear" w:color="auto" w:fill="auto"/>
                  <w:noWrap/>
                  <w:vAlign w:val="center"/>
                  <w:hideMark/>
                </w:tcPr>
                <w:p w14:paraId="36385721"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Traveler Accommodation</w:t>
                  </w:r>
                </w:p>
              </w:tc>
              <w:tc>
                <w:tcPr>
                  <w:tcW w:w="1452" w:type="dxa"/>
                  <w:shd w:val="clear" w:color="auto" w:fill="auto"/>
                  <w:noWrap/>
                  <w:vAlign w:val="center"/>
                  <w:hideMark/>
                </w:tcPr>
                <w:p w14:paraId="2A7369D3"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8.6%</w:t>
                  </w:r>
                </w:p>
              </w:tc>
            </w:tr>
            <w:tr w:rsidR="00922A44" w:rsidRPr="00922A44" w14:paraId="0A960DCD" w14:textId="77777777" w:rsidTr="007F6F32">
              <w:trPr>
                <w:trHeight w:val="288"/>
              </w:trPr>
              <w:tc>
                <w:tcPr>
                  <w:tcW w:w="2279" w:type="dxa"/>
                  <w:shd w:val="clear" w:color="auto" w:fill="auto"/>
                  <w:noWrap/>
                  <w:vAlign w:val="center"/>
                  <w:hideMark/>
                </w:tcPr>
                <w:p w14:paraId="748758F3"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Oil &amp; Gas Extraction</w:t>
                  </w:r>
                </w:p>
              </w:tc>
              <w:tc>
                <w:tcPr>
                  <w:tcW w:w="1489" w:type="dxa"/>
                  <w:shd w:val="clear" w:color="auto" w:fill="auto"/>
                  <w:noWrap/>
                  <w:vAlign w:val="center"/>
                  <w:hideMark/>
                </w:tcPr>
                <w:p w14:paraId="076C65DB"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80</w:t>
                  </w:r>
                </w:p>
              </w:tc>
              <w:tc>
                <w:tcPr>
                  <w:tcW w:w="222" w:type="dxa"/>
                  <w:shd w:val="clear" w:color="auto" w:fill="auto"/>
                  <w:noWrap/>
                  <w:vAlign w:val="bottom"/>
                  <w:hideMark/>
                </w:tcPr>
                <w:p w14:paraId="648C3489" w14:textId="77777777" w:rsidR="007F6F32" w:rsidRPr="00922A44" w:rsidRDefault="007F6F32" w:rsidP="0070449F">
                  <w:pPr>
                    <w:spacing w:after="0" w:line="240" w:lineRule="auto"/>
                    <w:jc w:val="right"/>
                    <w:rPr>
                      <w:rFonts w:ascii="Calibri" w:eastAsia="Times New Roman" w:hAnsi="Calibri" w:cs="Times New Roman"/>
                      <w:color w:val="000000" w:themeColor="text1"/>
                    </w:rPr>
                  </w:pPr>
                </w:p>
              </w:tc>
              <w:tc>
                <w:tcPr>
                  <w:tcW w:w="2353" w:type="dxa"/>
                  <w:shd w:val="clear" w:color="auto" w:fill="auto"/>
                  <w:noWrap/>
                  <w:vAlign w:val="center"/>
                  <w:hideMark/>
                </w:tcPr>
                <w:p w14:paraId="71C84B86" w14:textId="77777777" w:rsidR="007F6F32" w:rsidRPr="00922A44" w:rsidRDefault="007F6F32" w:rsidP="0070449F">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School &amp; Employee Bus Transportation</w:t>
                  </w:r>
                </w:p>
              </w:tc>
              <w:tc>
                <w:tcPr>
                  <w:tcW w:w="1452" w:type="dxa"/>
                  <w:shd w:val="clear" w:color="auto" w:fill="auto"/>
                  <w:noWrap/>
                  <w:vAlign w:val="center"/>
                  <w:hideMark/>
                </w:tcPr>
                <w:p w14:paraId="2C065921" w14:textId="77777777" w:rsidR="007F6F32" w:rsidRPr="00922A44" w:rsidRDefault="007F6F32" w:rsidP="0070449F">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8.5%</w:t>
                  </w:r>
                </w:p>
              </w:tc>
            </w:tr>
            <w:tr w:rsidR="00922A44" w:rsidRPr="00922A44" w14:paraId="343FC719" w14:textId="77777777" w:rsidTr="007F6F32">
              <w:trPr>
                <w:trHeight w:val="288"/>
              </w:trPr>
              <w:tc>
                <w:tcPr>
                  <w:tcW w:w="7795" w:type="dxa"/>
                  <w:gridSpan w:val="5"/>
                  <w:shd w:val="clear" w:color="auto" w:fill="auto"/>
                  <w:noWrap/>
                  <w:vAlign w:val="bottom"/>
                  <w:hideMark/>
                </w:tcPr>
                <w:p w14:paraId="399C1789" w14:textId="77777777" w:rsidR="007F6F32" w:rsidRPr="00922A44" w:rsidRDefault="007F6F32" w:rsidP="0070449F">
                  <w:pPr>
                    <w:spacing w:after="0" w:line="240" w:lineRule="auto"/>
                    <w:rPr>
                      <w:rFonts w:ascii="Times New Roman" w:eastAsia="Times New Roman" w:hAnsi="Times New Roman" w:cs="Times New Roman"/>
                      <w:color w:val="000000" w:themeColor="text1"/>
                      <w:sz w:val="20"/>
                      <w:szCs w:val="20"/>
                    </w:rPr>
                  </w:pPr>
                  <w:r w:rsidRPr="00922A44">
                    <w:rPr>
                      <w:rFonts w:ascii="Calibri" w:eastAsia="Times New Roman" w:hAnsi="Calibri" w:cs="Times New Roman"/>
                      <w:color w:val="000000" w:themeColor="text1"/>
                    </w:rPr>
                    <w:t>Source: Long-Term Industry Employment Projections (2014-24)</w:t>
                  </w:r>
                </w:p>
              </w:tc>
            </w:tr>
          </w:tbl>
          <w:p w14:paraId="0A13E910" w14:textId="77777777" w:rsidR="00192771" w:rsidRPr="00922A44" w:rsidRDefault="00192771" w:rsidP="00EC1931">
            <w:pPr>
              <w:widowControl w:val="0"/>
              <w:rPr>
                <w:rFonts w:ascii="Calibri" w:eastAsia="Times New Roman" w:hAnsi="Calibri" w:cs="Segoe UI"/>
                <w:color w:val="000000" w:themeColor="text1"/>
              </w:rPr>
            </w:pPr>
          </w:p>
          <w:p w14:paraId="2EE3900A" w14:textId="77777777" w:rsidR="00184D3A" w:rsidRPr="00922A44" w:rsidRDefault="00184D3A" w:rsidP="0070449F">
            <w:pPr>
              <w:pStyle w:val="NoSpacing"/>
              <w:ind w:left="-90"/>
              <w:rPr>
                <w:color w:val="000000" w:themeColor="text1"/>
              </w:rPr>
            </w:pPr>
          </w:p>
          <w:p w14:paraId="667DFC02" w14:textId="59457CA3" w:rsidR="00541DE1" w:rsidRPr="00FE317D" w:rsidRDefault="004724BE" w:rsidP="00FE317D">
            <w:pPr>
              <w:autoSpaceDE w:val="0"/>
              <w:autoSpaceDN w:val="0"/>
              <w:adjustRightInd w:val="0"/>
              <w:jc w:val="both"/>
              <w:rPr>
                <w:rFonts w:cs="Calibri,Bold"/>
                <w:b/>
                <w:i/>
                <w:color w:val="000000" w:themeColor="text1"/>
              </w:rPr>
            </w:pPr>
            <w:r>
              <w:rPr>
                <w:rFonts w:cs="Calibri,Bold"/>
                <w:b/>
                <w:i/>
                <w:color w:val="000000" w:themeColor="text1"/>
              </w:rPr>
              <w:t xml:space="preserve">1.3 </w:t>
            </w:r>
            <w:r w:rsidR="00541DE1" w:rsidRPr="00FE317D">
              <w:rPr>
                <w:rFonts w:cs="Calibri,Bold"/>
                <w:b/>
                <w:i/>
                <w:color w:val="000000" w:themeColor="text1"/>
              </w:rPr>
              <w:t xml:space="preserve">Based on the analysis of the regional labor market and economic conditions, describe the region’s workforce and economic development-oriented vision and goals.  </w:t>
            </w:r>
          </w:p>
          <w:p w14:paraId="36289E27" w14:textId="77777777" w:rsidR="00C24942" w:rsidRPr="00922A44" w:rsidRDefault="00C24942" w:rsidP="0070449F">
            <w:pPr>
              <w:rPr>
                <w:rFonts w:ascii="Calibri" w:eastAsia="Calibri" w:hAnsi="Calibri" w:cs="Calibri"/>
                <w:bCs/>
                <w:color w:val="000000" w:themeColor="text1"/>
              </w:rPr>
            </w:pPr>
          </w:p>
          <w:p w14:paraId="4D169737" w14:textId="77777777" w:rsidR="00BF6E9A" w:rsidRPr="00922A44" w:rsidRDefault="00BF6E9A" w:rsidP="0070449F">
            <w:pPr>
              <w:rPr>
                <w:rFonts w:ascii="Calibri" w:eastAsia="Calibri" w:hAnsi="Calibri" w:cs="Calibri"/>
                <w:bCs/>
                <w:color w:val="000000" w:themeColor="text1"/>
              </w:rPr>
            </w:pPr>
          </w:p>
          <w:p w14:paraId="077EE092" w14:textId="4BF1AF34" w:rsidR="00772E54" w:rsidRPr="00922A44" w:rsidRDefault="00772E54" w:rsidP="0070449F">
            <w:pPr>
              <w:rPr>
                <w:rFonts w:ascii="Calibri" w:eastAsia="Calibri" w:hAnsi="Calibri" w:cs="Calibri"/>
                <w:bCs/>
                <w:color w:val="000000" w:themeColor="text1"/>
              </w:rPr>
            </w:pPr>
            <w:r w:rsidRPr="00922A44">
              <w:rPr>
                <w:rFonts w:ascii="Calibri" w:eastAsia="Calibri" w:hAnsi="Calibri" w:cs="Calibri"/>
                <w:bCs/>
                <w:color w:val="000000" w:themeColor="text1"/>
              </w:rPr>
              <w:t xml:space="preserve">At the April 6, 2016 board </w:t>
            </w:r>
            <w:r w:rsidRPr="006F159F">
              <w:rPr>
                <w:rFonts w:ascii="Calibri" w:eastAsia="Calibri" w:hAnsi="Calibri" w:cs="Calibri"/>
                <w:bCs/>
                <w:color w:val="000000" w:themeColor="text1"/>
              </w:rPr>
              <w:t>meeting,</w:t>
            </w:r>
            <w:r w:rsidR="006B7ADC" w:rsidRPr="006F159F">
              <w:rPr>
                <w:rFonts w:ascii="Calibri" w:eastAsia="Calibri" w:hAnsi="Calibri" w:cs="Calibri"/>
                <w:bCs/>
                <w:color w:val="000000" w:themeColor="text1"/>
              </w:rPr>
              <w:t xml:space="preserve"> Workforce Solutions</w:t>
            </w:r>
            <w:r w:rsidRPr="006F159F">
              <w:rPr>
                <w:rFonts w:ascii="Calibri" w:eastAsia="Calibri" w:hAnsi="Calibri" w:cs="Calibri"/>
                <w:bCs/>
                <w:color w:val="000000" w:themeColor="text1"/>
              </w:rPr>
              <w:t xml:space="preserve"> </w:t>
            </w:r>
            <w:r w:rsidRPr="00922A44">
              <w:rPr>
                <w:rFonts w:ascii="Calibri" w:eastAsia="Calibri" w:hAnsi="Calibri" w:cs="Calibri"/>
                <w:bCs/>
                <w:color w:val="000000" w:themeColor="text1"/>
              </w:rPr>
              <w:t xml:space="preserve">developed a new mission, a new vision and identified new strategic goals that not only align with Pennsylvania’s Workforce Development Plan but were also developed using the Customer Centered Design Process.  By keeping our customers in the center of the development of the following mission, vision and goals we are confident that our goals will be met as we transition into WIOA.  </w:t>
            </w:r>
          </w:p>
          <w:p w14:paraId="5870EB17" w14:textId="75070E6B" w:rsidR="004A4769" w:rsidRPr="00922A44" w:rsidRDefault="004A4769" w:rsidP="0070449F">
            <w:pPr>
              <w:rPr>
                <w:rFonts w:ascii="Calibri" w:eastAsia="Calibri" w:hAnsi="Calibri" w:cs="Calibri"/>
                <w:bCs/>
                <w:color w:val="000000" w:themeColor="text1"/>
              </w:rPr>
            </w:pPr>
          </w:p>
          <w:p w14:paraId="2AC11D6D" w14:textId="732F470D" w:rsidR="004A4769" w:rsidRPr="00922A44" w:rsidRDefault="004A4769" w:rsidP="00050B4D">
            <w:pPr>
              <w:rPr>
                <w:rFonts w:ascii="Calibri" w:eastAsia="Calibri" w:hAnsi="Calibri" w:cs="Calibri"/>
                <w:bCs/>
                <w:color w:val="000000" w:themeColor="text1"/>
              </w:rPr>
            </w:pPr>
            <w:r w:rsidRPr="00050B4D">
              <w:rPr>
                <w:rFonts w:ascii="Calibri" w:eastAsia="Calibri" w:hAnsi="Calibri" w:cs="Calibri"/>
                <w:bCs/>
                <w:color w:val="000000" w:themeColor="text1"/>
              </w:rPr>
              <w:lastRenderedPageBreak/>
              <w:t>As you will find our vision, mission and goals place our job seekers and employers in the center of program design.  While we consider our employers to be our customers that are in actuality our partners as we rely on each other to ensure that our region is thriving.</w:t>
            </w:r>
            <w:r w:rsidR="006B7ADC">
              <w:rPr>
                <w:rFonts w:ascii="Calibri" w:eastAsia="Calibri" w:hAnsi="Calibri" w:cs="Calibri"/>
                <w:bCs/>
                <w:color w:val="000000" w:themeColor="text1"/>
              </w:rPr>
              <w:t xml:space="preserve"> </w:t>
            </w:r>
            <w:r w:rsidR="006B7ADC" w:rsidRPr="006F159F">
              <w:rPr>
                <w:rFonts w:ascii="Calibri" w:eastAsia="Calibri" w:hAnsi="Calibri" w:cs="Calibri"/>
                <w:bCs/>
                <w:color w:val="000000" w:themeColor="text1"/>
              </w:rPr>
              <w:t>Workforce Solutions</w:t>
            </w:r>
            <w:r w:rsidR="00A325B3" w:rsidRPr="006F159F">
              <w:rPr>
                <w:rFonts w:ascii="Calibri" w:eastAsia="Calibri" w:hAnsi="Calibri" w:cs="Calibri"/>
                <w:bCs/>
                <w:color w:val="000000" w:themeColor="text1"/>
              </w:rPr>
              <w:t xml:space="preserve"> </w:t>
            </w:r>
            <w:r w:rsidRPr="006F159F">
              <w:rPr>
                <w:rFonts w:ascii="Calibri" w:eastAsia="Calibri" w:hAnsi="Calibri" w:cs="Calibri"/>
                <w:bCs/>
                <w:color w:val="000000" w:themeColor="text1"/>
              </w:rPr>
              <w:t>consistently</w:t>
            </w:r>
            <w:r w:rsidRPr="00050B4D">
              <w:rPr>
                <w:rFonts w:ascii="Calibri" w:eastAsia="Calibri" w:hAnsi="Calibri" w:cs="Calibri"/>
                <w:bCs/>
                <w:color w:val="000000" w:themeColor="text1"/>
              </w:rPr>
              <w:t xml:space="preserve"> brings together all regional and county economic development agencies as well as all other North Central PREP partners when working with our employers.  We understand the importance of this collaboration when offering services to employers as they have repeatedly requested us to join together to assist in their understanding of the services available to them.  Our board views workforce and economic development as </w:t>
            </w:r>
            <w:r w:rsidR="00630926" w:rsidRPr="00050B4D">
              <w:rPr>
                <w:rFonts w:ascii="Calibri" w:eastAsia="Calibri" w:hAnsi="Calibri" w:cs="Calibri"/>
                <w:bCs/>
                <w:color w:val="000000" w:themeColor="text1"/>
              </w:rPr>
              <w:t xml:space="preserve">obvious partners.  Most often it is thought that economic development agencies main role is to attract businesses to a region while workforce development provides the training and job seeker match to the businesses.  The WDB has consistently heard from employers that their number one asset is their human capital and now more than every they are challenged to find skilled people to fill both skilled and unskilled positions.  This has encouraged the </w:t>
            </w:r>
            <w:r w:rsidR="006B7ADC">
              <w:rPr>
                <w:rFonts w:ascii="Calibri" w:eastAsia="Calibri" w:hAnsi="Calibri" w:cs="Calibri"/>
                <w:bCs/>
                <w:color w:val="000000" w:themeColor="text1"/>
              </w:rPr>
              <w:t>board</w:t>
            </w:r>
            <w:r w:rsidR="00630926" w:rsidRPr="00050B4D">
              <w:rPr>
                <w:rFonts w:ascii="Calibri" w:eastAsia="Calibri" w:hAnsi="Calibri" w:cs="Calibri"/>
                <w:bCs/>
                <w:color w:val="000000" w:themeColor="text1"/>
              </w:rPr>
              <w:t xml:space="preserve"> to increase its efforts in partnerships and collaborations with both regional and county economic development agencies by adding additional economic development agencies to our board.  We are in the process of orienting county economic development agencies of our mission, vision and goals in </w:t>
            </w:r>
            <w:r w:rsidR="004370D4" w:rsidRPr="00050B4D">
              <w:rPr>
                <w:rFonts w:ascii="Calibri" w:eastAsia="Calibri" w:hAnsi="Calibri" w:cs="Calibri"/>
                <w:bCs/>
                <w:color w:val="000000" w:themeColor="text1"/>
              </w:rPr>
              <w:t>an effort</w:t>
            </w:r>
            <w:r w:rsidR="00630926" w:rsidRPr="00050B4D">
              <w:rPr>
                <w:rFonts w:ascii="Calibri" w:eastAsia="Calibri" w:hAnsi="Calibri" w:cs="Calibri"/>
                <w:bCs/>
                <w:color w:val="000000" w:themeColor="text1"/>
              </w:rPr>
              <w:t xml:space="preserve"> to bring them on as board members.  In order to maintain a majority private sector membership these agencies are required t</w:t>
            </w:r>
            <w:r w:rsidR="004370D4" w:rsidRPr="00050B4D">
              <w:rPr>
                <w:rFonts w:ascii="Calibri" w:eastAsia="Calibri" w:hAnsi="Calibri" w:cs="Calibri"/>
                <w:bCs/>
                <w:color w:val="000000" w:themeColor="text1"/>
              </w:rPr>
              <w:t>o bring an employer with them!</w:t>
            </w:r>
          </w:p>
          <w:p w14:paraId="2979EA07" w14:textId="77777777" w:rsidR="00772E54" w:rsidRPr="00922A44" w:rsidRDefault="00772E54" w:rsidP="0070449F">
            <w:pPr>
              <w:pStyle w:val="NoSpacing"/>
              <w:rPr>
                <w:color w:val="000000" w:themeColor="text1"/>
                <w:lang w:val="en-GB"/>
              </w:rPr>
            </w:pPr>
          </w:p>
          <w:p w14:paraId="4513CFBB" w14:textId="5E01C314" w:rsidR="00772E54" w:rsidRPr="006B7ADC" w:rsidRDefault="00772E54" w:rsidP="0070449F">
            <w:pPr>
              <w:pStyle w:val="NoSpacing"/>
              <w:rPr>
                <w:b/>
                <w:color w:val="000000" w:themeColor="text1"/>
                <w:lang w:val="en-GB"/>
              </w:rPr>
            </w:pPr>
            <w:r w:rsidRPr="006B7ADC">
              <w:rPr>
                <w:b/>
                <w:color w:val="000000" w:themeColor="text1"/>
                <w:lang w:val="en-GB"/>
              </w:rPr>
              <w:t>VISION STAT</w:t>
            </w:r>
            <w:r w:rsidR="006F159F">
              <w:rPr>
                <w:b/>
                <w:color w:val="000000" w:themeColor="text1"/>
                <w:lang w:val="en-GB"/>
              </w:rPr>
              <w:t>E</w:t>
            </w:r>
            <w:r w:rsidRPr="006B7ADC">
              <w:rPr>
                <w:b/>
                <w:color w:val="000000" w:themeColor="text1"/>
                <w:lang w:val="en-GB"/>
              </w:rPr>
              <w:t>MENT</w:t>
            </w:r>
          </w:p>
          <w:p w14:paraId="241513D3" w14:textId="6892081C" w:rsidR="00772E54" w:rsidRPr="00922A44" w:rsidRDefault="006B7ADC" w:rsidP="0070449F">
            <w:pPr>
              <w:rPr>
                <w:color w:val="000000" w:themeColor="text1"/>
                <w:lang w:val="en-GB"/>
              </w:rPr>
            </w:pPr>
            <w:r w:rsidRPr="006F159F">
              <w:rPr>
                <w:color w:val="000000" w:themeColor="text1"/>
                <w:lang w:val="en-GB"/>
              </w:rPr>
              <w:t>Workforce Solutions</w:t>
            </w:r>
            <w:r w:rsidR="00A325B3">
              <w:rPr>
                <w:color w:val="000000" w:themeColor="text1"/>
                <w:lang w:val="en-GB"/>
              </w:rPr>
              <w:t xml:space="preserve"> </w:t>
            </w:r>
            <w:r w:rsidR="00772E54" w:rsidRPr="00922A44">
              <w:rPr>
                <w:color w:val="000000" w:themeColor="text1"/>
                <w:lang w:val="en-GB"/>
              </w:rPr>
              <w:t>will be a strategic workforce development leader focused on promoting economic prosperity and self-sufficiency of individuals by creating a workforce that is competitive in the global marketplace.</w:t>
            </w:r>
          </w:p>
          <w:p w14:paraId="0C658186" w14:textId="77777777" w:rsidR="00BF6E9A" w:rsidRPr="00922A44" w:rsidRDefault="00BF6E9A" w:rsidP="0070449F">
            <w:pPr>
              <w:rPr>
                <w:color w:val="000000" w:themeColor="text1"/>
                <w:lang w:val="en-GB"/>
              </w:rPr>
            </w:pPr>
          </w:p>
          <w:p w14:paraId="57A645CA" w14:textId="77777777" w:rsidR="00772E54" w:rsidRPr="00922A44" w:rsidRDefault="00772E54" w:rsidP="0070449F">
            <w:pPr>
              <w:rPr>
                <w:b/>
                <w:color w:val="000000" w:themeColor="text1"/>
                <w:lang w:val="en-GB"/>
              </w:rPr>
            </w:pPr>
            <w:r w:rsidRPr="00922A44">
              <w:rPr>
                <w:b/>
                <w:color w:val="000000" w:themeColor="text1"/>
                <w:lang w:val="en-GB"/>
              </w:rPr>
              <w:t>MISSION STATEMENT</w:t>
            </w:r>
          </w:p>
          <w:p w14:paraId="20D042CE" w14:textId="3904278B" w:rsidR="00772E54" w:rsidRPr="00922A44" w:rsidRDefault="006B7ADC" w:rsidP="0070449F">
            <w:pPr>
              <w:rPr>
                <w:color w:val="000000" w:themeColor="text1"/>
                <w:lang w:val="en-GB"/>
              </w:rPr>
            </w:pPr>
            <w:r w:rsidRPr="006F159F">
              <w:rPr>
                <w:color w:val="000000" w:themeColor="text1"/>
                <w:lang w:val="en-GB"/>
              </w:rPr>
              <w:t>Workforce Solutions</w:t>
            </w:r>
            <w:r w:rsidR="00A325B3" w:rsidRPr="006F159F">
              <w:rPr>
                <w:color w:val="000000" w:themeColor="text1"/>
                <w:lang w:val="en-GB"/>
              </w:rPr>
              <w:t xml:space="preserve"> </w:t>
            </w:r>
            <w:r w:rsidR="00772E54" w:rsidRPr="006F159F">
              <w:rPr>
                <w:color w:val="000000" w:themeColor="text1"/>
                <w:lang w:val="en-GB"/>
              </w:rPr>
              <w:t>serves</w:t>
            </w:r>
            <w:r w:rsidR="00772E54" w:rsidRPr="00922A44">
              <w:rPr>
                <w:color w:val="000000" w:themeColor="text1"/>
                <w:lang w:val="en-GB"/>
              </w:rPr>
              <w:t xml:space="preserve"> as the premier facilitator of an innovative workforce development system that meets the changing human capital needs of our employers and provides resources for our job seekers that maximizes their career potential and focuses on the customers’ needs.  </w:t>
            </w:r>
          </w:p>
          <w:p w14:paraId="2D26A528" w14:textId="77777777" w:rsidR="00BF6E9A" w:rsidRPr="00922A44" w:rsidRDefault="00BF6E9A" w:rsidP="0070449F">
            <w:pPr>
              <w:rPr>
                <w:color w:val="000000" w:themeColor="text1"/>
                <w:lang w:val="en-GB"/>
              </w:rPr>
            </w:pPr>
          </w:p>
          <w:p w14:paraId="709FAC4E" w14:textId="77777777" w:rsidR="00772E54" w:rsidRPr="00922A44" w:rsidRDefault="00772E54" w:rsidP="0070449F">
            <w:pPr>
              <w:rPr>
                <w:b/>
                <w:color w:val="000000" w:themeColor="text1"/>
                <w:lang w:val="en-GB"/>
              </w:rPr>
            </w:pPr>
            <w:r w:rsidRPr="00922A44">
              <w:rPr>
                <w:b/>
                <w:color w:val="000000" w:themeColor="text1"/>
                <w:lang w:val="en-GB"/>
              </w:rPr>
              <w:t>GOALS</w:t>
            </w:r>
          </w:p>
          <w:p w14:paraId="38A21383" w14:textId="77777777" w:rsidR="00772E54" w:rsidRPr="00922A44" w:rsidRDefault="00772E54" w:rsidP="0040025D">
            <w:pPr>
              <w:pStyle w:val="ListParagraph"/>
              <w:numPr>
                <w:ilvl w:val="0"/>
                <w:numId w:val="77"/>
              </w:numPr>
              <w:rPr>
                <w:color w:val="000000" w:themeColor="text1"/>
                <w:lang w:val="en-GB"/>
              </w:rPr>
            </w:pPr>
            <w:r w:rsidRPr="00922A44">
              <w:rPr>
                <w:color w:val="000000" w:themeColor="text1"/>
                <w:lang w:val="en-GB"/>
              </w:rPr>
              <w:t>Enhance public-private partnerships through better connectivity and communication in order to increase investment in our workforce system leading to greater economic vitality for our region.</w:t>
            </w:r>
          </w:p>
          <w:p w14:paraId="3CD36713" w14:textId="77777777" w:rsidR="00772E54" w:rsidRPr="00922A44" w:rsidRDefault="00772E54" w:rsidP="0040025D">
            <w:pPr>
              <w:pStyle w:val="ListParagraph"/>
              <w:numPr>
                <w:ilvl w:val="0"/>
                <w:numId w:val="77"/>
              </w:numPr>
              <w:rPr>
                <w:color w:val="000000" w:themeColor="text1"/>
                <w:lang w:val="en-GB"/>
              </w:rPr>
            </w:pPr>
            <w:r w:rsidRPr="00922A44">
              <w:rPr>
                <w:color w:val="000000" w:themeColor="text1"/>
                <w:lang w:val="en-GB"/>
              </w:rPr>
              <w:t>Engage in Sector Strategies of our growth industries identifying current skill gaps of both the incumbent and entry-level worker that will result in skill upgrades through customized training and partnerships.</w:t>
            </w:r>
          </w:p>
          <w:p w14:paraId="15261F9E" w14:textId="441081F4" w:rsidR="00772E54" w:rsidRPr="00922A44" w:rsidRDefault="00772E54" w:rsidP="0040025D">
            <w:pPr>
              <w:pStyle w:val="ListParagraph"/>
              <w:numPr>
                <w:ilvl w:val="0"/>
                <w:numId w:val="77"/>
              </w:numPr>
              <w:rPr>
                <w:color w:val="000000" w:themeColor="text1"/>
                <w:lang w:val="en-GB"/>
              </w:rPr>
            </w:pPr>
            <w:r w:rsidRPr="00922A44">
              <w:rPr>
                <w:color w:val="000000" w:themeColor="text1"/>
                <w:lang w:val="en-GB"/>
              </w:rPr>
              <w:t>Design innovative workforce development strategies to reach young adults and keep them engaged through the identification of best practices and development of new programs utilizing the Customer</w:t>
            </w:r>
            <w:r w:rsidR="00FE317D">
              <w:rPr>
                <w:color w:val="000000" w:themeColor="text1"/>
                <w:lang w:val="en-GB"/>
              </w:rPr>
              <w:t>-</w:t>
            </w:r>
            <w:r w:rsidRPr="00922A44">
              <w:rPr>
                <w:color w:val="000000" w:themeColor="text1"/>
                <w:lang w:val="en-GB"/>
              </w:rPr>
              <w:t>Centered Design Method.</w:t>
            </w:r>
          </w:p>
          <w:p w14:paraId="7297B076" w14:textId="77777777" w:rsidR="00772E54" w:rsidRPr="00922A44" w:rsidRDefault="00772E54" w:rsidP="0040025D">
            <w:pPr>
              <w:pStyle w:val="ListParagraph"/>
              <w:numPr>
                <w:ilvl w:val="0"/>
                <w:numId w:val="77"/>
              </w:numPr>
              <w:rPr>
                <w:color w:val="000000" w:themeColor="text1"/>
                <w:lang w:val="en-GB"/>
              </w:rPr>
            </w:pPr>
            <w:r w:rsidRPr="00922A44">
              <w:rPr>
                <w:color w:val="000000" w:themeColor="text1"/>
                <w:lang w:val="en-GB"/>
              </w:rPr>
              <w:t xml:space="preserve">Identify Career Pathways in major industry sectors to enhance career counselling that will result in training opportunities for our customers through skill, credential and degree attainment. </w:t>
            </w:r>
          </w:p>
          <w:p w14:paraId="40598452" w14:textId="369C19F7" w:rsidR="00772E54" w:rsidRDefault="00772E54" w:rsidP="0040025D">
            <w:pPr>
              <w:pStyle w:val="ListParagraph"/>
              <w:numPr>
                <w:ilvl w:val="0"/>
                <w:numId w:val="77"/>
              </w:numPr>
              <w:rPr>
                <w:color w:val="000000" w:themeColor="text1"/>
                <w:lang w:val="en-GB"/>
              </w:rPr>
            </w:pPr>
            <w:r w:rsidRPr="00922A44">
              <w:rPr>
                <w:color w:val="000000" w:themeColor="text1"/>
                <w:lang w:val="en-GB"/>
              </w:rPr>
              <w:t>Ensure that our customers, both employers and job seekers, remain in the center of our design of all services and encourage our partners to do the same.</w:t>
            </w:r>
          </w:p>
          <w:p w14:paraId="1D9CE5E9" w14:textId="0608FA2B" w:rsidR="004724BE" w:rsidRDefault="004724BE" w:rsidP="004724BE">
            <w:pPr>
              <w:rPr>
                <w:color w:val="000000" w:themeColor="text1"/>
                <w:lang w:val="en-GB"/>
              </w:rPr>
            </w:pPr>
          </w:p>
          <w:p w14:paraId="543C7AF0" w14:textId="0ED65FA6" w:rsidR="004724BE" w:rsidRPr="00922A44" w:rsidRDefault="004724BE" w:rsidP="004724BE">
            <w:pPr>
              <w:ind w:left="-90"/>
              <w:rPr>
                <w:rFonts w:ascii="Calibri" w:hAnsi="Calibri" w:cs="Calibri"/>
                <w:color w:val="000000" w:themeColor="text1"/>
              </w:rPr>
            </w:pPr>
            <w:r w:rsidRPr="00922A44">
              <w:rPr>
                <w:rFonts w:ascii="Calibri" w:hAnsi="Calibri" w:cs="Calibri"/>
                <w:color w:val="000000" w:themeColor="text1"/>
              </w:rPr>
              <w:lastRenderedPageBreak/>
              <w:t>The Board greatly supports Governor Tom Wolf’s goal of rebuilding the middle class through “jobs that pay”.  In the North Central region, we place a great deal of attention on our employers / businesses.  We are committed to ensuring that our employers have access to a skilled and educated workforce, as our vision and mission states:</w:t>
            </w:r>
          </w:p>
          <w:p w14:paraId="1C0E7674" w14:textId="77777777" w:rsidR="00A325B3" w:rsidRDefault="00A325B3" w:rsidP="00A325B3">
            <w:pPr>
              <w:autoSpaceDE w:val="0"/>
              <w:autoSpaceDN w:val="0"/>
              <w:adjustRightInd w:val="0"/>
              <w:jc w:val="both"/>
              <w:rPr>
                <w:color w:val="000000" w:themeColor="text1"/>
                <w:sz w:val="24"/>
                <w:szCs w:val="24"/>
                <w:lang w:val="en-GB"/>
              </w:rPr>
            </w:pPr>
          </w:p>
          <w:p w14:paraId="462AAED3" w14:textId="5F996D99" w:rsidR="004724BE" w:rsidRPr="0041755B" w:rsidRDefault="00B823D7" w:rsidP="00A325B3">
            <w:pPr>
              <w:autoSpaceDE w:val="0"/>
              <w:autoSpaceDN w:val="0"/>
              <w:adjustRightInd w:val="0"/>
              <w:jc w:val="both"/>
              <w:rPr>
                <w:rFonts w:ascii="Calibri" w:hAnsi="Calibri" w:cs="Calibri"/>
                <w:color w:val="000000" w:themeColor="text1"/>
              </w:rPr>
            </w:pPr>
            <w:r w:rsidRPr="0041755B">
              <w:rPr>
                <w:rFonts w:ascii="Calibri" w:hAnsi="Calibri" w:cs="Calibri"/>
                <w:color w:val="000000" w:themeColor="text1"/>
              </w:rPr>
              <w:t>W</w:t>
            </w:r>
            <w:r w:rsidR="004724BE" w:rsidRPr="0041755B">
              <w:rPr>
                <w:rFonts w:ascii="Calibri" w:hAnsi="Calibri" w:cs="Calibri"/>
                <w:color w:val="000000" w:themeColor="text1"/>
              </w:rPr>
              <w:t xml:space="preserve">e will </w:t>
            </w:r>
            <w:r w:rsidRPr="0041755B">
              <w:rPr>
                <w:rFonts w:ascii="Calibri" w:hAnsi="Calibri" w:cs="Calibri"/>
                <w:color w:val="000000" w:themeColor="text1"/>
              </w:rPr>
              <w:t xml:space="preserve">continue to </w:t>
            </w:r>
            <w:r w:rsidR="004724BE" w:rsidRPr="0041755B">
              <w:rPr>
                <w:rFonts w:ascii="Calibri" w:hAnsi="Calibri" w:cs="Calibri"/>
                <w:color w:val="000000" w:themeColor="text1"/>
              </w:rPr>
              <w:t>concentrate our efforts on the following initiatives and programs:</w:t>
            </w:r>
          </w:p>
          <w:p w14:paraId="6E81BA7A" w14:textId="77777777" w:rsidR="004724BE" w:rsidRPr="0041755B" w:rsidRDefault="004724BE" w:rsidP="004724BE">
            <w:pPr>
              <w:autoSpaceDE w:val="0"/>
              <w:autoSpaceDN w:val="0"/>
              <w:adjustRightInd w:val="0"/>
              <w:ind w:left="-90"/>
              <w:jc w:val="both"/>
              <w:rPr>
                <w:rFonts w:ascii="Calibri" w:hAnsi="Calibri" w:cs="Calibri"/>
                <w:color w:val="000000" w:themeColor="text1"/>
              </w:rPr>
            </w:pPr>
          </w:p>
          <w:p w14:paraId="7F855CCE" w14:textId="65C73EF6" w:rsidR="00B823D7" w:rsidRPr="0041755B" w:rsidRDefault="00B823D7" w:rsidP="00A325B3">
            <w:pPr>
              <w:autoSpaceDE w:val="0"/>
              <w:autoSpaceDN w:val="0"/>
              <w:adjustRightInd w:val="0"/>
              <w:jc w:val="both"/>
              <w:rPr>
                <w:rFonts w:ascii="Calibri" w:hAnsi="Calibri" w:cs="Calibri"/>
                <w:color w:val="000000" w:themeColor="text1"/>
              </w:rPr>
            </w:pPr>
          </w:p>
          <w:p w14:paraId="4E92A33B" w14:textId="2DCEF541" w:rsidR="00B823D7" w:rsidRPr="0041755B" w:rsidRDefault="00B823D7" w:rsidP="00B823D7">
            <w:pPr>
              <w:pStyle w:val="ListParagraph"/>
              <w:numPr>
                <w:ilvl w:val="0"/>
                <w:numId w:val="77"/>
              </w:numPr>
              <w:autoSpaceDE w:val="0"/>
              <w:autoSpaceDN w:val="0"/>
              <w:adjustRightInd w:val="0"/>
              <w:jc w:val="both"/>
              <w:rPr>
                <w:rFonts w:ascii="Calibri" w:hAnsi="Calibri" w:cs="Calibri"/>
                <w:color w:val="000000" w:themeColor="text1"/>
              </w:rPr>
            </w:pPr>
            <w:r w:rsidRPr="0041755B">
              <w:rPr>
                <w:rFonts w:ascii="Calibri" w:hAnsi="Calibri" w:cs="Calibri"/>
                <w:color w:val="000000" w:themeColor="text1"/>
              </w:rPr>
              <w:t xml:space="preserve"> Transition our current industry partnerships to Next Generation Sector Partnerships with employers leading the way and service providers responding collaboratively to meet the needs of the employers. </w:t>
            </w:r>
          </w:p>
          <w:p w14:paraId="77A39766" w14:textId="6119A4C3" w:rsidR="00B823D7" w:rsidRPr="0041755B" w:rsidRDefault="00B823D7" w:rsidP="00B823D7">
            <w:pPr>
              <w:autoSpaceDE w:val="0"/>
              <w:autoSpaceDN w:val="0"/>
              <w:adjustRightInd w:val="0"/>
              <w:jc w:val="both"/>
              <w:rPr>
                <w:rFonts w:ascii="Calibri" w:hAnsi="Calibri" w:cs="Calibri"/>
                <w:color w:val="000000" w:themeColor="text1"/>
              </w:rPr>
            </w:pPr>
          </w:p>
          <w:p w14:paraId="2FD2AE79" w14:textId="0F01F73B" w:rsidR="00B823D7" w:rsidRPr="0041755B" w:rsidRDefault="00B823D7" w:rsidP="00B823D7">
            <w:pPr>
              <w:pStyle w:val="ListParagraph"/>
              <w:numPr>
                <w:ilvl w:val="0"/>
                <w:numId w:val="77"/>
              </w:numPr>
              <w:autoSpaceDE w:val="0"/>
              <w:autoSpaceDN w:val="0"/>
              <w:adjustRightInd w:val="0"/>
              <w:jc w:val="both"/>
              <w:rPr>
                <w:rFonts w:ascii="Calibri" w:hAnsi="Calibri" w:cs="Calibri"/>
                <w:color w:val="000000" w:themeColor="text1"/>
              </w:rPr>
            </w:pPr>
            <w:r w:rsidRPr="0041755B">
              <w:rPr>
                <w:rFonts w:ascii="Calibri" w:hAnsi="Calibri" w:cs="Calibri"/>
                <w:color w:val="000000" w:themeColor="text1"/>
              </w:rPr>
              <w:t xml:space="preserve">Workforce Solutions is known as a collaborator and a convener in our region which began with our healthcare and manufacturing industry partnerships.  Over the past 13 years we have been convening employers to discuss their human capital needs and have assisted them in the implementation of the following </w:t>
            </w:r>
            <w:r w:rsidR="008E0802" w:rsidRPr="0041755B">
              <w:rPr>
                <w:rFonts w:ascii="Calibri" w:hAnsi="Calibri" w:cs="Calibri"/>
                <w:color w:val="000000" w:themeColor="text1"/>
              </w:rPr>
              <w:t>initiatives:</w:t>
            </w:r>
          </w:p>
          <w:p w14:paraId="59764B9A" w14:textId="0A1834C1" w:rsidR="008E0802" w:rsidRPr="0041755B" w:rsidRDefault="008E0802" w:rsidP="008E0802">
            <w:pPr>
              <w:autoSpaceDE w:val="0"/>
              <w:autoSpaceDN w:val="0"/>
              <w:adjustRightInd w:val="0"/>
              <w:jc w:val="both"/>
              <w:rPr>
                <w:rFonts w:ascii="Calibri" w:hAnsi="Calibri" w:cs="Calibri"/>
                <w:color w:val="000000" w:themeColor="text1"/>
              </w:rPr>
            </w:pPr>
          </w:p>
          <w:p w14:paraId="5DAC8550" w14:textId="5D1C523E" w:rsidR="008E0802" w:rsidRPr="0041755B" w:rsidRDefault="008E0802" w:rsidP="008E0802">
            <w:pPr>
              <w:autoSpaceDE w:val="0"/>
              <w:autoSpaceDN w:val="0"/>
              <w:adjustRightInd w:val="0"/>
              <w:jc w:val="both"/>
              <w:rPr>
                <w:rFonts w:ascii="Calibri" w:hAnsi="Calibri" w:cs="Calibri"/>
                <w:color w:val="000000" w:themeColor="text1"/>
              </w:rPr>
            </w:pPr>
            <w:r w:rsidRPr="0041755B">
              <w:rPr>
                <w:rFonts w:ascii="Calibri" w:hAnsi="Calibri" w:cs="Calibri"/>
                <w:color w:val="000000" w:themeColor="text1"/>
              </w:rPr>
              <w:t xml:space="preserve">                            * Career Awareness campaigns for both healthcare and manufacturing             occupations which included the development of materials for secondary schools as well as PA CareerLink centers.</w:t>
            </w:r>
          </w:p>
          <w:p w14:paraId="0966F53E" w14:textId="5972FF83" w:rsidR="008E0802" w:rsidRPr="0041755B" w:rsidRDefault="008E0802" w:rsidP="008E0802">
            <w:pPr>
              <w:autoSpaceDE w:val="0"/>
              <w:autoSpaceDN w:val="0"/>
              <w:adjustRightInd w:val="0"/>
              <w:jc w:val="both"/>
              <w:rPr>
                <w:rFonts w:ascii="Calibri" w:hAnsi="Calibri" w:cs="Calibri"/>
                <w:color w:val="000000" w:themeColor="text1"/>
              </w:rPr>
            </w:pPr>
            <w:r w:rsidRPr="0041755B">
              <w:rPr>
                <w:rFonts w:ascii="Calibri" w:hAnsi="Calibri" w:cs="Calibri"/>
                <w:color w:val="000000" w:themeColor="text1"/>
              </w:rPr>
              <w:t xml:space="preserve">                          *     Die Setter Training which is leading to the first and only hands on Die Setter Training in the country.  Penn State DuBois was awarded industry partnership funding to implement this 3 module training which was developed by employers with continued input from employers.  The training is for the incumbent workforce and was a direct response to their need and concern of not being able to find skilled die setters.  We are hoping that this “grow your own” module will lead companies to implement Registered Apprenticeship programs however they are pleased with the “apprentice-like” model that was developed and do provide a wage increase to all completers.</w:t>
            </w:r>
          </w:p>
          <w:p w14:paraId="383CC6E9" w14:textId="619E7DBE" w:rsidR="008E0802" w:rsidRPr="0041755B" w:rsidRDefault="008E0802" w:rsidP="008E0802">
            <w:pPr>
              <w:autoSpaceDE w:val="0"/>
              <w:autoSpaceDN w:val="0"/>
              <w:adjustRightInd w:val="0"/>
              <w:jc w:val="both"/>
              <w:rPr>
                <w:rFonts w:ascii="Calibri" w:hAnsi="Calibri" w:cs="Calibri"/>
                <w:color w:val="000000" w:themeColor="text1"/>
              </w:rPr>
            </w:pPr>
          </w:p>
          <w:p w14:paraId="697DC275" w14:textId="77777777" w:rsidR="004724BE" w:rsidRPr="00922A44" w:rsidRDefault="004724BE" w:rsidP="004724BE">
            <w:pPr>
              <w:pStyle w:val="ListParagraph"/>
              <w:autoSpaceDE w:val="0"/>
              <w:autoSpaceDN w:val="0"/>
              <w:adjustRightInd w:val="0"/>
              <w:ind w:left="360"/>
              <w:jc w:val="both"/>
              <w:rPr>
                <w:rFonts w:ascii="Calibri" w:hAnsi="Calibri" w:cs="Calibri"/>
                <w:color w:val="000000" w:themeColor="text1"/>
              </w:rPr>
            </w:pPr>
          </w:p>
          <w:p w14:paraId="180C4897" w14:textId="4609CA3E" w:rsidR="00ED7934" w:rsidRPr="00ED7934" w:rsidRDefault="00ED7934" w:rsidP="004724BE">
            <w:pPr>
              <w:pStyle w:val="ListParagraph"/>
              <w:numPr>
                <w:ilvl w:val="0"/>
                <w:numId w:val="77"/>
              </w:numPr>
              <w:autoSpaceDE w:val="0"/>
              <w:autoSpaceDN w:val="0"/>
              <w:adjustRightInd w:val="0"/>
              <w:jc w:val="both"/>
              <w:rPr>
                <w:rFonts w:ascii="Calibri" w:hAnsi="Calibri" w:cs="Calibri"/>
                <w:color w:val="000000" w:themeColor="text1"/>
                <w:highlight w:val="yellow"/>
              </w:rPr>
            </w:pPr>
            <w:r w:rsidRPr="00ED7934">
              <w:rPr>
                <w:rFonts w:ascii="Calibri" w:hAnsi="Calibri" w:cs="Calibri"/>
                <w:color w:val="000000" w:themeColor="text1"/>
                <w:highlight w:val="yellow"/>
              </w:rPr>
              <w:t xml:space="preserve">Workforce Solutions collaborates with the North Central Local Development District (LDD) which is the North Central PA Regional Planning and Development Commission (NCPRPDC) to ensure that we are each assisting the other in meeting our strategic goals.  Workforce Solutions is a non-funded PREP partner, an active member of the Community and Economic Development System committee as well as an active partner in the ENGAGE PA program the LDD oversees.  </w:t>
            </w:r>
          </w:p>
          <w:p w14:paraId="4228BBEF" w14:textId="77777777" w:rsidR="00ED7934" w:rsidRDefault="00ED7934" w:rsidP="00ED7934">
            <w:pPr>
              <w:pStyle w:val="ListParagraph"/>
              <w:autoSpaceDE w:val="0"/>
              <w:autoSpaceDN w:val="0"/>
              <w:adjustRightInd w:val="0"/>
              <w:ind w:left="360"/>
              <w:jc w:val="both"/>
              <w:rPr>
                <w:rFonts w:ascii="Calibri" w:hAnsi="Calibri" w:cs="Calibri"/>
                <w:color w:val="000000" w:themeColor="text1"/>
              </w:rPr>
            </w:pPr>
          </w:p>
          <w:p w14:paraId="1899F440" w14:textId="4AFC0A6C" w:rsidR="004724BE" w:rsidRPr="0041755B" w:rsidRDefault="004724BE" w:rsidP="004724BE">
            <w:pPr>
              <w:pStyle w:val="ListParagraph"/>
              <w:numPr>
                <w:ilvl w:val="0"/>
                <w:numId w:val="77"/>
              </w:numPr>
              <w:autoSpaceDE w:val="0"/>
              <w:autoSpaceDN w:val="0"/>
              <w:adjustRightInd w:val="0"/>
              <w:jc w:val="both"/>
              <w:rPr>
                <w:rFonts w:ascii="Calibri" w:hAnsi="Calibri" w:cs="Calibri"/>
                <w:color w:val="000000" w:themeColor="text1"/>
              </w:rPr>
            </w:pPr>
            <w:r w:rsidRPr="00922A44">
              <w:rPr>
                <w:rFonts w:ascii="Calibri" w:hAnsi="Calibri" w:cs="Calibri"/>
                <w:color w:val="000000" w:themeColor="text1"/>
              </w:rPr>
              <w:t xml:space="preserve">As emerging sectors are identified and needs arise the </w:t>
            </w:r>
            <w:r w:rsidRPr="0041755B">
              <w:rPr>
                <w:rFonts w:ascii="Calibri" w:hAnsi="Calibri" w:cs="Calibri"/>
                <w:color w:val="000000" w:themeColor="text1"/>
              </w:rPr>
              <w:t>board will form</w:t>
            </w:r>
            <w:r w:rsidR="00B823D7" w:rsidRPr="0041755B">
              <w:rPr>
                <w:rFonts w:ascii="Calibri" w:hAnsi="Calibri" w:cs="Calibri"/>
                <w:color w:val="000000" w:themeColor="text1"/>
              </w:rPr>
              <w:t xml:space="preserve"> new Next Generation Sector Partnerships</w:t>
            </w:r>
            <w:r w:rsidRPr="0041755B">
              <w:rPr>
                <w:rFonts w:ascii="Calibri" w:hAnsi="Calibri" w:cs="Calibri"/>
                <w:color w:val="000000" w:themeColor="text1"/>
              </w:rPr>
              <w:t xml:space="preserve"> to meet the demand of the emerging industries as was done when the Marcellus Shale industry was more present in our region.   </w:t>
            </w:r>
          </w:p>
          <w:p w14:paraId="653BFB63" w14:textId="77777777" w:rsidR="004724BE" w:rsidRPr="00922A44" w:rsidRDefault="004724BE" w:rsidP="004724BE">
            <w:pPr>
              <w:pStyle w:val="ListParagraph"/>
              <w:autoSpaceDE w:val="0"/>
              <w:autoSpaceDN w:val="0"/>
              <w:adjustRightInd w:val="0"/>
              <w:ind w:left="360"/>
              <w:jc w:val="both"/>
              <w:rPr>
                <w:rFonts w:ascii="Calibri" w:hAnsi="Calibri" w:cs="Calibri"/>
                <w:color w:val="000000" w:themeColor="text1"/>
              </w:rPr>
            </w:pPr>
          </w:p>
          <w:p w14:paraId="4927F163" w14:textId="77777777" w:rsidR="004724BE" w:rsidRPr="00922A44" w:rsidRDefault="004724BE" w:rsidP="004724BE">
            <w:pPr>
              <w:pStyle w:val="ListParagraph"/>
              <w:numPr>
                <w:ilvl w:val="0"/>
                <w:numId w:val="77"/>
              </w:numPr>
              <w:autoSpaceDE w:val="0"/>
              <w:autoSpaceDN w:val="0"/>
              <w:adjustRightInd w:val="0"/>
              <w:jc w:val="both"/>
              <w:rPr>
                <w:rFonts w:ascii="Calibri" w:hAnsi="Calibri" w:cs="Calibri"/>
                <w:color w:val="000000" w:themeColor="text1"/>
              </w:rPr>
            </w:pPr>
            <w:r w:rsidRPr="00922A44">
              <w:rPr>
                <w:rFonts w:ascii="Calibri" w:hAnsi="Calibri" w:cs="Calibri"/>
                <w:color w:val="000000" w:themeColor="text1"/>
              </w:rPr>
              <w:t xml:space="preserve">Create policy for our existing county employer consortia which brings together employers from multiple industries at the county level to ensure consistency throughout the region.  </w:t>
            </w:r>
          </w:p>
          <w:p w14:paraId="67BD37E8" w14:textId="5B01F88A" w:rsidR="004724BE" w:rsidRPr="00A325B3" w:rsidRDefault="004724BE" w:rsidP="00A325B3">
            <w:pPr>
              <w:autoSpaceDE w:val="0"/>
              <w:autoSpaceDN w:val="0"/>
              <w:adjustRightInd w:val="0"/>
              <w:jc w:val="both"/>
              <w:rPr>
                <w:strike/>
                <w:color w:val="000000" w:themeColor="text1"/>
              </w:rPr>
            </w:pPr>
          </w:p>
          <w:p w14:paraId="6116BA63" w14:textId="3952A3B4" w:rsidR="004724BE" w:rsidRPr="00922A44" w:rsidRDefault="006B7ADC" w:rsidP="004724BE">
            <w:pPr>
              <w:pStyle w:val="ListParagraph"/>
              <w:numPr>
                <w:ilvl w:val="0"/>
                <w:numId w:val="77"/>
              </w:numPr>
              <w:autoSpaceDE w:val="0"/>
              <w:autoSpaceDN w:val="0"/>
              <w:adjustRightInd w:val="0"/>
              <w:jc w:val="both"/>
              <w:rPr>
                <w:color w:val="000000" w:themeColor="text1"/>
              </w:rPr>
            </w:pPr>
            <w:r>
              <w:rPr>
                <w:color w:val="000000" w:themeColor="text1"/>
              </w:rPr>
              <w:t>Career Pathways – The board</w:t>
            </w:r>
            <w:r w:rsidR="004724BE" w:rsidRPr="00922A44">
              <w:rPr>
                <w:color w:val="000000" w:themeColor="text1"/>
              </w:rPr>
              <w:t xml:space="preserve"> has formed a Career Pathways ad hoc committee that has begun to develop career pathways for the North Central Workforce Development Area.  The committee is comprised of representatives from all WIOA titles as well as career and technical centers and other post-secondary providers and employers.  We will do this by </w:t>
            </w:r>
            <w:r w:rsidR="004724BE" w:rsidRPr="00922A44">
              <w:rPr>
                <w:color w:val="000000" w:themeColor="text1"/>
              </w:rPr>
              <w:lastRenderedPageBreak/>
              <w:t xml:space="preserve">aligning the employment, training, education and supportive services that are needed by adults and youth, particularly individuals with barriers to employment.  </w:t>
            </w:r>
          </w:p>
          <w:p w14:paraId="3FF95283" w14:textId="77777777" w:rsidR="004724BE" w:rsidRPr="00922A44" w:rsidRDefault="004724BE" w:rsidP="004724BE">
            <w:pPr>
              <w:pStyle w:val="ListParagraph"/>
              <w:autoSpaceDE w:val="0"/>
              <w:autoSpaceDN w:val="0"/>
              <w:adjustRightInd w:val="0"/>
              <w:ind w:left="360"/>
              <w:jc w:val="both"/>
              <w:rPr>
                <w:color w:val="000000" w:themeColor="text1"/>
              </w:rPr>
            </w:pPr>
          </w:p>
          <w:p w14:paraId="5ADF50AB" w14:textId="77777777" w:rsidR="004724BE" w:rsidRPr="00922A44" w:rsidRDefault="004724BE" w:rsidP="004724BE">
            <w:pPr>
              <w:pStyle w:val="ListParagraph"/>
              <w:numPr>
                <w:ilvl w:val="0"/>
                <w:numId w:val="77"/>
              </w:numPr>
              <w:autoSpaceDE w:val="0"/>
              <w:autoSpaceDN w:val="0"/>
              <w:adjustRightInd w:val="0"/>
              <w:jc w:val="both"/>
              <w:rPr>
                <w:color w:val="000000" w:themeColor="text1"/>
              </w:rPr>
            </w:pPr>
            <w:r w:rsidRPr="00922A44">
              <w:rPr>
                <w:color w:val="000000" w:themeColor="text1"/>
              </w:rPr>
              <w:t xml:space="preserve">The first challenge that the board will overcome by implementing this committee is to develop a definition of a career pathway that is accepted and acknowledged by all partners serving on the committee.  Most importantly, employers must recognize the career pathways as methods to advance their current workforce as well as the integrate entry level workers in to their workforce.  To date, we have found that each partner has a different definition of a career pathway.  For example, Career and Technical Centers have been providing programs that are considered to be Career Pathways in the realm of education however, it is unclear to employers and post-secondary providers just how these programs continue on a career pathway.  Coming to a consensus on the definition of a career pathway as they relate to the High Priority Occupations in our region will result in our ability to move forward in the development of the pathways. </w:t>
            </w:r>
          </w:p>
          <w:p w14:paraId="44268B3C" w14:textId="77777777" w:rsidR="004724BE" w:rsidRPr="00922A44" w:rsidRDefault="004724BE" w:rsidP="004724BE">
            <w:pPr>
              <w:pStyle w:val="ListParagraph"/>
              <w:autoSpaceDE w:val="0"/>
              <w:autoSpaceDN w:val="0"/>
              <w:adjustRightInd w:val="0"/>
              <w:ind w:left="360"/>
              <w:jc w:val="both"/>
              <w:rPr>
                <w:color w:val="000000" w:themeColor="text1"/>
              </w:rPr>
            </w:pPr>
          </w:p>
          <w:p w14:paraId="15B851D8" w14:textId="480031D8" w:rsidR="004724BE" w:rsidRDefault="004724BE" w:rsidP="004724BE">
            <w:pPr>
              <w:pStyle w:val="ListParagraph"/>
              <w:numPr>
                <w:ilvl w:val="0"/>
                <w:numId w:val="77"/>
              </w:numPr>
              <w:autoSpaceDE w:val="0"/>
              <w:autoSpaceDN w:val="0"/>
              <w:adjustRightInd w:val="0"/>
              <w:jc w:val="both"/>
              <w:rPr>
                <w:color w:val="000000" w:themeColor="text1"/>
              </w:rPr>
            </w:pPr>
            <w:r w:rsidRPr="00922A44">
              <w:rPr>
                <w:color w:val="000000" w:themeColor="text1"/>
              </w:rPr>
              <w:t>Conti</w:t>
            </w:r>
            <w:r w:rsidR="006B7ADC">
              <w:rPr>
                <w:color w:val="000000" w:themeColor="text1"/>
              </w:rPr>
              <w:t>nued collaboration with all WEDN</w:t>
            </w:r>
            <w:r w:rsidRPr="00922A44">
              <w:rPr>
                <w:color w:val="000000" w:themeColor="text1"/>
              </w:rPr>
              <w:t xml:space="preserve">et providers in our region.  This coordination takes place on a regular basis so </w:t>
            </w:r>
            <w:r w:rsidRPr="0041755B">
              <w:rPr>
                <w:color w:val="000000" w:themeColor="text1"/>
              </w:rPr>
              <w:t xml:space="preserve">that our </w:t>
            </w:r>
            <w:r w:rsidR="008E0802" w:rsidRPr="0041755B">
              <w:rPr>
                <w:color w:val="000000" w:themeColor="text1"/>
              </w:rPr>
              <w:t xml:space="preserve">Next Gen Sector Partnerships </w:t>
            </w:r>
            <w:r w:rsidR="006B7ADC" w:rsidRPr="0041755B">
              <w:rPr>
                <w:color w:val="000000" w:themeColor="text1"/>
              </w:rPr>
              <w:t>and WEDN</w:t>
            </w:r>
            <w:r w:rsidRPr="0041755B">
              <w:rPr>
                <w:color w:val="000000" w:themeColor="text1"/>
              </w:rPr>
              <w:t>et providers are working together to meet the training needs of our local</w:t>
            </w:r>
            <w:r w:rsidRPr="00922A44">
              <w:rPr>
                <w:color w:val="000000" w:themeColor="text1"/>
              </w:rPr>
              <w:t xml:space="preserve"> companies.</w:t>
            </w:r>
          </w:p>
          <w:p w14:paraId="5B28852A" w14:textId="77777777" w:rsidR="004724BE" w:rsidRPr="00922A44" w:rsidRDefault="004724BE" w:rsidP="004724BE">
            <w:pPr>
              <w:pStyle w:val="ListParagraph"/>
              <w:autoSpaceDE w:val="0"/>
              <w:autoSpaceDN w:val="0"/>
              <w:adjustRightInd w:val="0"/>
              <w:ind w:left="360"/>
              <w:jc w:val="both"/>
              <w:rPr>
                <w:color w:val="000000" w:themeColor="text1"/>
              </w:rPr>
            </w:pPr>
          </w:p>
          <w:p w14:paraId="3C8970DA" w14:textId="13B187CD" w:rsidR="004724BE" w:rsidRDefault="004724BE" w:rsidP="004724BE">
            <w:pPr>
              <w:pStyle w:val="ListParagraph"/>
              <w:numPr>
                <w:ilvl w:val="0"/>
                <w:numId w:val="77"/>
              </w:numPr>
              <w:autoSpaceDE w:val="0"/>
              <w:autoSpaceDN w:val="0"/>
              <w:adjustRightInd w:val="0"/>
              <w:jc w:val="both"/>
              <w:rPr>
                <w:color w:val="000000" w:themeColor="text1"/>
              </w:rPr>
            </w:pPr>
            <w:r w:rsidRPr="00922A44">
              <w:rPr>
                <w:color w:val="000000" w:themeColor="text1"/>
              </w:rPr>
              <w:t xml:space="preserve">The </w:t>
            </w:r>
            <w:r w:rsidR="006B7ADC">
              <w:rPr>
                <w:color w:val="000000" w:themeColor="text1"/>
              </w:rPr>
              <w:t>board</w:t>
            </w:r>
            <w:r w:rsidRPr="00922A44">
              <w:rPr>
                <w:color w:val="000000" w:themeColor="text1"/>
              </w:rPr>
              <w:t xml:space="preserve"> has developed several new policies including a work based policy and a Business Service Team policy.</w:t>
            </w:r>
          </w:p>
          <w:p w14:paraId="7FBB37CE" w14:textId="77777777" w:rsidR="004724BE" w:rsidRPr="00922A44" w:rsidRDefault="004724BE" w:rsidP="004724BE">
            <w:pPr>
              <w:pStyle w:val="ListParagraph"/>
              <w:autoSpaceDE w:val="0"/>
              <w:autoSpaceDN w:val="0"/>
              <w:adjustRightInd w:val="0"/>
              <w:ind w:left="360"/>
              <w:jc w:val="both"/>
              <w:rPr>
                <w:color w:val="000000" w:themeColor="text1"/>
              </w:rPr>
            </w:pPr>
          </w:p>
          <w:p w14:paraId="4C58C728" w14:textId="4B8FA033" w:rsidR="004724BE" w:rsidRPr="00922A44" w:rsidRDefault="006B7ADC" w:rsidP="004724BE">
            <w:pPr>
              <w:pStyle w:val="ListParagraph"/>
              <w:numPr>
                <w:ilvl w:val="0"/>
                <w:numId w:val="77"/>
              </w:numPr>
              <w:autoSpaceDE w:val="0"/>
              <w:autoSpaceDN w:val="0"/>
              <w:adjustRightInd w:val="0"/>
              <w:jc w:val="both"/>
              <w:rPr>
                <w:color w:val="000000" w:themeColor="text1"/>
              </w:rPr>
            </w:pPr>
            <w:r>
              <w:rPr>
                <w:color w:val="000000" w:themeColor="text1"/>
              </w:rPr>
              <w:t>The board</w:t>
            </w:r>
            <w:r w:rsidR="004724BE" w:rsidRPr="00922A44">
              <w:rPr>
                <w:color w:val="000000" w:themeColor="text1"/>
              </w:rPr>
              <w:t xml:space="preserve"> views itself as the local intermediary between all partners in our region.  </w:t>
            </w:r>
          </w:p>
          <w:p w14:paraId="04DD23F9" w14:textId="77777777" w:rsidR="004724BE" w:rsidRPr="00922A44" w:rsidRDefault="004724BE" w:rsidP="004724BE">
            <w:pPr>
              <w:pStyle w:val="ListParagraph"/>
              <w:autoSpaceDE w:val="0"/>
              <w:autoSpaceDN w:val="0"/>
              <w:adjustRightInd w:val="0"/>
              <w:ind w:left="360"/>
              <w:jc w:val="both"/>
              <w:rPr>
                <w:color w:val="000000" w:themeColor="text1"/>
              </w:rPr>
            </w:pPr>
          </w:p>
          <w:p w14:paraId="32B9C426" w14:textId="76A9EB56" w:rsidR="004724BE" w:rsidRPr="00922A44" w:rsidRDefault="004724BE" w:rsidP="004724BE">
            <w:pPr>
              <w:pStyle w:val="ListParagraph"/>
              <w:numPr>
                <w:ilvl w:val="0"/>
                <w:numId w:val="77"/>
              </w:numPr>
              <w:autoSpaceDE w:val="0"/>
              <w:autoSpaceDN w:val="0"/>
              <w:adjustRightInd w:val="0"/>
              <w:jc w:val="both"/>
              <w:rPr>
                <w:color w:val="000000" w:themeColor="text1"/>
              </w:rPr>
            </w:pPr>
            <w:r w:rsidRPr="00922A44">
              <w:rPr>
                <w:color w:val="000000" w:themeColor="text1"/>
              </w:rPr>
              <w:t>We implement several summits each year that brings together other business intermediaries to identify ways we can increase our collaboration.  These intermediaries include:  Business Service Representatives, Chambers of Commerce, local and regional eco</w:t>
            </w:r>
            <w:r w:rsidR="006B7ADC">
              <w:rPr>
                <w:color w:val="000000" w:themeColor="text1"/>
              </w:rPr>
              <w:t>nomic development agencies, WEDN</w:t>
            </w:r>
            <w:r w:rsidRPr="00922A44">
              <w:rPr>
                <w:color w:val="000000" w:themeColor="text1"/>
              </w:rPr>
              <w:t xml:space="preserve">et providers and continuing education agencies.  We also work closely with the North West Industrial Resource Center (NWIRC) and the Clarion University Small Business Development Centers (SBDC).  </w:t>
            </w:r>
          </w:p>
          <w:p w14:paraId="1BA6C497" w14:textId="77777777" w:rsidR="004724BE" w:rsidRPr="00922A44" w:rsidRDefault="004724BE" w:rsidP="004724BE">
            <w:pPr>
              <w:pStyle w:val="ListParagraph"/>
              <w:autoSpaceDE w:val="0"/>
              <w:autoSpaceDN w:val="0"/>
              <w:adjustRightInd w:val="0"/>
              <w:ind w:left="360"/>
              <w:jc w:val="both"/>
              <w:rPr>
                <w:color w:val="000000" w:themeColor="text1"/>
              </w:rPr>
            </w:pPr>
          </w:p>
          <w:p w14:paraId="67D0A613" w14:textId="77777777" w:rsidR="004724BE" w:rsidRPr="00922A44" w:rsidRDefault="004724BE" w:rsidP="004724BE">
            <w:pPr>
              <w:pStyle w:val="ListParagraph"/>
              <w:numPr>
                <w:ilvl w:val="0"/>
                <w:numId w:val="77"/>
              </w:numPr>
              <w:autoSpaceDE w:val="0"/>
              <w:autoSpaceDN w:val="0"/>
              <w:adjustRightInd w:val="0"/>
              <w:jc w:val="both"/>
              <w:rPr>
                <w:color w:val="000000" w:themeColor="text1"/>
              </w:rPr>
            </w:pPr>
            <w:r w:rsidRPr="00922A44">
              <w:rPr>
                <w:rFonts w:ascii="Calibri" w:hAnsi="Calibri"/>
                <w:color w:val="000000" w:themeColor="text1"/>
              </w:rPr>
              <w:t xml:space="preserve">Convene our training providers at least annually to discuss local employers’ needs for training, skills and education.  Typically, this meeting is done in a roundtable active discussion with a report out from each table.  Providers are given local labor market information supplied to us by the Center for Workforce Information and Analysis (CWIA), employer surveys implemented by the board, as well as feedback from our Business Service Teams.  </w:t>
            </w:r>
          </w:p>
          <w:p w14:paraId="4A802335" w14:textId="77777777" w:rsidR="004724BE" w:rsidRPr="00922A44" w:rsidRDefault="004724BE" w:rsidP="004724BE">
            <w:pPr>
              <w:pStyle w:val="ListParagraph"/>
              <w:ind w:left="360"/>
              <w:rPr>
                <w:rFonts w:ascii="Calibri" w:hAnsi="Calibri"/>
                <w:color w:val="000000" w:themeColor="text1"/>
              </w:rPr>
            </w:pPr>
          </w:p>
          <w:p w14:paraId="30D38F35" w14:textId="77777777" w:rsidR="004724BE" w:rsidRPr="00922A44" w:rsidRDefault="004724BE" w:rsidP="004724BE">
            <w:pPr>
              <w:pStyle w:val="ListParagraph"/>
              <w:numPr>
                <w:ilvl w:val="0"/>
                <w:numId w:val="77"/>
              </w:numPr>
              <w:rPr>
                <w:rFonts w:ascii="Calibri" w:hAnsi="Calibri"/>
                <w:color w:val="000000" w:themeColor="text1"/>
              </w:rPr>
            </w:pPr>
            <w:r w:rsidRPr="00922A44">
              <w:rPr>
                <w:rFonts w:ascii="Calibri" w:hAnsi="Calibri"/>
                <w:color w:val="000000" w:themeColor="text1"/>
              </w:rPr>
              <w:t xml:space="preserve">Implementation of an employer resource directory that provides a one stop shop for employers to locate and access economic and workforce development programs as well as training and education programs available to them.  The directory also connects employers to area secondary schools where they can collaborate to address career pipeline concerns.  </w:t>
            </w:r>
          </w:p>
          <w:p w14:paraId="3F29ADC2" w14:textId="77777777" w:rsidR="004724BE" w:rsidRPr="00922A44" w:rsidRDefault="004724BE" w:rsidP="004724BE">
            <w:pPr>
              <w:pStyle w:val="ListParagraph"/>
              <w:ind w:left="360"/>
              <w:rPr>
                <w:rFonts w:ascii="Calibri" w:hAnsi="Calibri"/>
                <w:color w:val="000000" w:themeColor="text1"/>
              </w:rPr>
            </w:pPr>
          </w:p>
          <w:p w14:paraId="3CFBCC96" w14:textId="77777777" w:rsidR="004724BE" w:rsidRPr="00922A44" w:rsidRDefault="004724BE" w:rsidP="004724BE">
            <w:pPr>
              <w:pStyle w:val="ListParagraph"/>
              <w:numPr>
                <w:ilvl w:val="0"/>
                <w:numId w:val="77"/>
              </w:numPr>
              <w:rPr>
                <w:rFonts w:ascii="Calibri" w:hAnsi="Calibri"/>
                <w:color w:val="000000" w:themeColor="text1"/>
              </w:rPr>
            </w:pPr>
            <w:r w:rsidRPr="00922A44">
              <w:rPr>
                <w:rFonts w:ascii="Calibri" w:hAnsi="Calibri"/>
                <w:color w:val="000000" w:themeColor="text1"/>
              </w:rPr>
              <w:t xml:space="preserve">Customer Centered Design – Several staff excitedly accepted the USDOL challenge to participate in the Customer – Centered Design challenge to develop innovative WIOA implementation strategies.  Two teams were formed to address two different challenges: </w:t>
            </w:r>
          </w:p>
          <w:p w14:paraId="22E4598E" w14:textId="77777777" w:rsidR="004724BE" w:rsidRDefault="004724BE" w:rsidP="004724BE">
            <w:pPr>
              <w:ind w:right="480"/>
              <w:textAlignment w:val="baseline"/>
              <w:rPr>
                <w:rFonts w:ascii="Calibri" w:hAnsi="Calibri" w:cs="Arial"/>
                <w:color w:val="000000" w:themeColor="text1"/>
              </w:rPr>
            </w:pPr>
          </w:p>
          <w:p w14:paraId="2D4C65DE" w14:textId="77777777" w:rsidR="004724BE" w:rsidRPr="00FE317D" w:rsidRDefault="004724BE" w:rsidP="004724BE">
            <w:pPr>
              <w:ind w:right="480"/>
              <w:textAlignment w:val="baseline"/>
              <w:rPr>
                <w:rFonts w:ascii="Calibri" w:hAnsi="Calibri" w:cs="Arial"/>
                <w:color w:val="000000" w:themeColor="text1"/>
              </w:rPr>
            </w:pPr>
            <w:r w:rsidRPr="00FE317D">
              <w:rPr>
                <w:rFonts w:ascii="Calibri" w:hAnsi="Calibri" w:cs="Arial"/>
                <w:color w:val="000000" w:themeColor="text1"/>
              </w:rPr>
              <w:lastRenderedPageBreak/>
              <w:t>How might we improve the customer experience and outcomes for our shared One-Stop Customers?</w:t>
            </w:r>
          </w:p>
          <w:p w14:paraId="66ECC1D9" w14:textId="77777777" w:rsidR="004724BE" w:rsidRDefault="004724BE" w:rsidP="004724BE">
            <w:pPr>
              <w:ind w:right="480"/>
              <w:textAlignment w:val="baseline"/>
              <w:rPr>
                <w:rFonts w:ascii="Calibri" w:hAnsi="Calibri" w:cs="Arial"/>
                <w:color w:val="000000" w:themeColor="text1"/>
              </w:rPr>
            </w:pPr>
          </w:p>
          <w:p w14:paraId="23D5979F" w14:textId="77777777" w:rsidR="004724BE" w:rsidRPr="00FE317D" w:rsidRDefault="004724BE" w:rsidP="004724BE">
            <w:pPr>
              <w:ind w:right="480"/>
              <w:textAlignment w:val="baseline"/>
              <w:rPr>
                <w:rFonts w:ascii="Calibri" w:hAnsi="Calibri" w:cs="Arial"/>
                <w:color w:val="000000" w:themeColor="text1"/>
              </w:rPr>
            </w:pPr>
            <w:r w:rsidRPr="00FE317D">
              <w:rPr>
                <w:rFonts w:ascii="Calibri" w:hAnsi="Calibri" w:cs="Arial"/>
                <w:color w:val="000000" w:themeColor="text1"/>
              </w:rPr>
              <w:t>How might we design services and programs for out-of-school youth that will engage them and produce great outcomes?</w:t>
            </w:r>
          </w:p>
          <w:p w14:paraId="542676EB" w14:textId="77777777" w:rsidR="004724BE" w:rsidRPr="00922A44" w:rsidRDefault="004724BE" w:rsidP="004724BE">
            <w:pPr>
              <w:ind w:left="-90" w:right="480"/>
              <w:textAlignment w:val="baseline"/>
              <w:rPr>
                <w:rFonts w:ascii="Calibri" w:hAnsi="Calibri" w:cs="Arial"/>
                <w:color w:val="000000" w:themeColor="text1"/>
              </w:rPr>
            </w:pPr>
          </w:p>
          <w:p w14:paraId="62ACEC23" w14:textId="77777777" w:rsidR="004724BE" w:rsidRPr="00922A44" w:rsidRDefault="004724BE" w:rsidP="004724BE">
            <w:pPr>
              <w:ind w:left="-90" w:right="480"/>
              <w:textAlignment w:val="baseline"/>
              <w:rPr>
                <w:rFonts w:ascii="Calibri" w:hAnsi="Calibri" w:cs="Arial"/>
                <w:color w:val="000000" w:themeColor="text1"/>
              </w:rPr>
            </w:pPr>
            <w:r w:rsidRPr="00922A44">
              <w:rPr>
                <w:rFonts w:ascii="Calibri" w:hAnsi="Calibri" w:cs="Arial"/>
                <w:color w:val="000000" w:themeColor="text1"/>
              </w:rPr>
              <w:t>We are currently in the prototyping phase of the programs developed through this process and are committed to utilizing this concept as we develop new programs. We have also formed a new team that will take on the challenge of “</w:t>
            </w:r>
            <w:r w:rsidRPr="00922A44">
              <w:rPr>
                <w:bCs/>
                <w:color w:val="000000" w:themeColor="text1"/>
              </w:rPr>
              <w:t>How might we help formerly incarcerated individuals obtain employment and education, develop healthy relationships, and make positive decisions?</w:t>
            </w:r>
            <w:r w:rsidRPr="00922A44">
              <w:rPr>
                <w:color w:val="000000" w:themeColor="text1"/>
              </w:rPr>
              <w:t>”</w:t>
            </w:r>
          </w:p>
          <w:p w14:paraId="1EEBE198" w14:textId="77777777" w:rsidR="004724BE" w:rsidRPr="00922A44" w:rsidRDefault="004724BE" w:rsidP="004724BE">
            <w:pPr>
              <w:autoSpaceDE w:val="0"/>
              <w:autoSpaceDN w:val="0"/>
              <w:adjustRightInd w:val="0"/>
              <w:ind w:left="-90"/>
              <w:jc w:val="both"/>
              <w:rPr>
                <w:bCs/>
                <w:color w:val="000000" w:themeColor="text1"/>
                <w:sz w:val="20"/>
              </w:rPr>
            </w:pPr>
          </w:p>
          <w:p w14:paraId="24CF5657" w14:textId="77777777" w:rsidR="00541DE1" w:rsidRPr="00922A44" w:rsidRDefault="00541DE1" w:rsidP="0070449F">
            <w:pPr>
              <w:autoSpaceDE w:val="0"/>
              <w:autoSpaceDN w:val="0"/>
              <w:adjustRightInd w:val="0"/>
              <w:ind w:left="-90"/>
              <w:jc w:val="both"/>
              <w:rPr>
                <w:rFonts w:cs="Calibri,Bold"/>
                <w:bCs/>
                <w:i/>
                <w:color w:val="000000" w:themeColor="text1"/>
              </w:rPr>
            </w:pPr>
          </w:p>
          <w:p w14:paraId="61884557" w14:textId="6BA3F02C" w:rsidR="00772E54" w:rsidRPr="00FE317D" w:rsidRDefault="00FE317D" w:rsidP="00FE317D">
            <w:pPr>
              <w:autoSpaceDE w:val="0"/>
              <w:autoSpaceDN w:val="0"/>
              <w:adjustRightInd w:val="0"/>
              <w:jc w:val="both"/>
              <w:rPr>
                <w:rFonts w:cs="Calibri,Bold"/>
                <w:b/>
                <w:bCs/>
                <w:i/>
                <w:color w:val="000000" w:themeColor="text1"/>
              </w:rPr>
            </w:pPr>
            <w:r w:rsidRPr="00FE317D">
              <w:rPr>
                <w:rFonts w:cs="Calibri,Bold"/>
                <w:b/>
                <w:bCs/>
                <w:i/>
                <w:color w:val="000000" w:themeColor="text1"/>
              </w:rPr>
              <w:t xml:space="preserve">1.4 </w:t>
            </w:r>
            <w:r w:rsidR="00772E54" w:rsidRPr="00FE317D">
              <w:rPr>
                <w:rFonts w:cs="Calibri,Bold"/>
                <w:b/>
                <w:bCs/>
                <w:i/>
                <w:color w:val="000000" w:themeColor="text1"/>
              </w:rPr>
              <w:t xml:space="preserve">Describe the regional service strategies aimed at achieving the vision and goals established for the region. </w:t>
            </w:r>
          </w:p>
          <w:p w14:paraId="1FB3897C" w14:textId="77777777" w:rsidR="00A325B3" w:rsidRDefault="00A325B3" w:rsidP="0070449F">
            <w:pPr>
              <w:autoSpaceDE w:val="0"/>
              <w:autoSpaceDN w:val="0"/>
              <w:adjustRightInd w:val="0"/>
              <w:rPr>
                <w:rFonts w:cs="Calibri,Bold"/>
                <w:bCs/>
                <w:i/>
                <w:color w:val="000000" w:themeColor="text1"/>
              </w:rPr>
            </w:pPr>
          </w:p>
          <w:p w14:paraId="338FC133" w14:textId="21F06DDD" w:rsidR="00772E54" w:rsidRPr="00922A44" w:rsidRDefault="008E0802" w:rsidP="0070449F">
            <w:pPr>
              <w:autoSpaceDE w:val="0"/>
              <w:autoSpaceDN w:val="0"/>
              <w:adjustRightInd w:val="0"/>
              <w:rPr>
                <w:rFonts w:ascii="Calibri" w:hAnsi="Calibri" w:cs="Calibri"/>
                <w:bCs/>
                <w:color w:val="000000" w:themeColor="text1"/>
              </w:rPr>
            </w:pPr>
            <w:r w:rsidRPr="0041755B">
              <w:rPr>
                <w:rFonts w:ascii="Calibri" w:hAnsi="Calibri" w:cs="Calibri"/>
                <w:bCs/>
                <w:color w:val="000000" w:themeColor="text1"/>
              </w:rPr>
              <w:t xml:space="preserve">Workforce Solutions </w:t>
            </w:r>
            <w:r w:rsidR="00772E54" w:rsidRPr="0041755B">
              <w:rPr>
                <w:rFonts w:ascii="Calibri" w:hAnsi="Calibri" w:cs="Calibri"/>
                <w:bCs/>
                <w:color w:val="000000" w:themeColor="text1"/>
              </w:rPr>
              <w:t>has</w:t>
            </w:r>
            <w:r w:rsidR="00772E54" w:rsidRPr="00922A44">
              <w:rPr>
                <w:rFonts w:ascii="Calibri" w:hAnsi="Calibri" w:cs="Calibri"/>
                <w:bCs/>
                <w:color w:val="000000" w:themeColor="text1"/>
              </w:rPr>
              <w:t xml:space="preserve"> implemented several regional strategies to facilitate engagement of businesses and other employers.  </w:t>
            </w:r>
          </w:p>
          <w:p w14:paraId="0B2E45CC" w14:textId="77777777" w:rsidR="00BF6E9A" w:rsidRPr="00922A44" w:rsidRDefault="00BF6E9A" w:rsidP="0070449F">
            <w:pPr>
              <w:autoSpaceDE w:val="0"/>
              <w:autoSpaceDN w:val="0"/>
              <w:adjustRightInd w:val="0"/>
              <w:rPr>
                <w:rFonts w:ascii="Calibri" w:hAnsi="Calibri" w:cs="Calibri"/>
                <w:bCs/>
                <w:color w:val="000000" w:themeColor="text1"/>
              </w:rPr>
            </w:pPr>
          </w:p>
          <w:p w14:paraId="2CF3A003" w14:textId="52D5056C" w:rsidR="00772E54" w:rsidRDefault="00772E54" w:rsidP="0070449F">
            <w:pPr>
              <w:autoSpaceDE w:val="0"/>
              <w:autoSpaceDN w:val="0"/>
              <w:adjustRightInd w:val="0"/>
              <w:rPr>
                <w:rFonts w:ascii="Calibri" w:hAnsi="Calibri" w:cs="Calibri"/>
                <w:bCs/>
                <w:color w:val="000000" w:themeColor="text1"/>
              </w:rPr>
            </w:pPr>
            <w:r w:rsidRPr="00922A44">
              <w:rPr>
                <w:rFonts w:ascii="Calibri" w:hAnsi="Calibri" w:cs="Calibri"/>
                <w:bCs/>
                <w:color w:val="000000" w:themeColor="text1"/>
              </w:rPr>
              <w:t>Some of our methods follow:</w:t>
            </w:r>
          </w:p>
          <w:p w14:paraId="513DEA1B" w14:textId="77777777" w:rsidR="006B7ADC" w:rsidRPr="00922A44" w:rsidRDefault="006B7ADC" w:rsidP="0070449F">
            <w:pPr>
              <w:autoSpaceDE w:val="0"/>
              <w:autoSpaceDN w:val="0"/>
              <w:adjustRightInd w:val="0"/>
              <w:rPr>
                <w:rFonts w:ascii="Calibri" w:hAnsi="Calibri" w:cs="Calibri"/>
                <w:b/>
                <w:bCs/>
                <w:color w:val="000000" w:themeColor="text1"/>
                <w:u w:val="single"/>
              </w:rPr>
            </w:pPr>
          </w:p>
          <w:p w14:paraId="194E6ECE" w14:textId="3A2D9BB0" w:rsidR="00772E54" w:rsidRPr="00922A44" w:rsidRDefault="00772E54" w:rsidP="0070449F">
            <w:pPr>
              <w:autoSpaceDE w:val="0"/>
              <w:autoSpaceDN w:val="0"/>
              <w:adjustRightInd w:val="0"/>
              <w:rPr>
                <w:rFonts w:ascii="Calibri" w:hAnsi="Calibri" w:cs="Calibri"/>
                <w:b/>
                <w:bCs/>
                <w:color w:val="000000" w:themeColor="text1"/>
                <w:u w:val="single"/>
              </w:rPr>
            </w:pPr>
            <w:r w:rsidRPr="00922A44">
              <w:rPr>
                <w:rFonts w:ascii="Calibri" w:hAnsi="Calibri" w:cs="Calibri"/>
                <w:b/>
                <w:bCs/>
                <w:color w:val="000000" w:themeColor="text1"/>
                <w:u w:val="single"/>
              </w:rPr>
              <w:t xml:space="preserve">Industry </w:t>
            </w:r>
            <w:r w:rsidR="00017059" w:rsidRPr="00050B4D">
              <w:rPr>
                <w:rFonts w:ascii="Calibri" w:hAnsi="Calibri" w:cs="Calibri"/>
                <w:b/>
                <w:bCs/>
                <w:color w:val="000000" w:themeColor="text1"/>
                <w:u w:val="single"/>
              </w:rPr>
              <w:t>Partnerships transitioning</w:t>
            </w:r>
            <w:r w:rsidR="00937A57" w:rsidRPr="00050B4D">
              <w:rPr>
                <w:rFonts w:ascii="Calibri" w:hAnsi="Calibri" w:cs="Calibri"/>
                <w:b/>
                <w:bCs/>
                <w:color w:val="000000" w:themeColor="text1"/>
                <w:u w:val="single"/>
              </w:rPr>
              <w:t xml:space="preserve"> into Next Gen Partnerships</w:t>
            </w:r>
          </w:p>
          <w:p w14:paraId="70FD94E6" w14:textId="19D8C0EB" w:rsidR="00772E54" w:rsidRDefault="00772E54" w:rsidP="0070449F">
            <w:pPr>
              <w:rPr>
                <w:rFonts w:ascii="Calibri" w:hAnsi="Calibri" w:cs="Calibri"/>
                <w:color w:val="000000" w:themeColor="text1"/>
              </w:rPr>
            </w:pPr>
            <w:r w:rsidRPr="00922A44">
              <w:rPr>
                <w:rFonts w:ascii="Calibri" w:hAnsi="Calibri" w:cs="Calibri"/>
                <w:color w:val="000000" w:themeColor="text1"/>
              </w:rPr>
              <w:t xml:space="preserve">In today’s economy, businesses need highly skilled workers, workers need good jobs and career opportunities and the Commonwealth needs top quality companies and workers. Industry Partnerships are a key institutional innovation for meeting the skills needs of businesses, the career goals of workers and the economic development goals of the Commonwealth.   Industry Partnerships bring together multiple employers in the same industry cluster to address common or overlapping human capital needs such as recruitment, retention and training.  The overall goal of an industry partnership is to increase the local and global success of the industry as a whole.  The industry partnerships are also providing stronger connections between job seekers and employers.  </w:t>
            </w:r>
          </w:p>
          <w:p w14:paraId="2B6DB7F6" w14:textId="75A4E6E2" w:rsidR="00C83CC3" w:rsidRDefault="00C83CC3" w:rsidP="0070449F">
            <w:pPr>
              <w:rPr>
                <w:rFonts w:ascii="Calibri" w:hAnsi="Calibri" w:cs="Calibri"/>
                <w:color w:val="000000" w:themeColor="text1"/>
              </w:rPr>
            </w:pPr>
          </w:p>
          <w:p w14:paraId="523A65B6" w14:textId="77777777" w:rsidR="00C83CC3" w:rsidRPr="00922A44" w:rsidRDefault="00C83CC3" w:rsidP="0070449F">
            <w:pPr>
              <w:rPr>
                <w:rFonts w:ascii="Calibri" w:hAnsi="Calibri" w:cs="Calibri"/>
                <w:color w:val="000000" w:themeColor="text1"/>
              </w:rPr>
            </w:pPr>
          </w:p>
          <w:p w14:paraId="0EC1C924" w14:textId="77777777" w:rsidR="00C83CC3" w:rsidRPr="00C83CC3" w:rsidRDefault="00C83CC3" w:rsidP="00C83CC3">
            <w:pPr>
              <w:widowControl w:val="0"/>
              <w:numPr>
                <w:ilvl w:val="0"/>
                <w:numId w:val="69"/>
              </w:numPr>
              <w:autoSpaceDE w:val="0"/>
              <w:autoSpaceDN w:val="0"/>
              <w:adjustRightInd w:val="0"/>
              <w:spacing w:after="200" w:line="276" w:lineRule="auto"/>
              <w:ind w:left="630"/>
              <w:contextualSpacing/>
              <w:jc w:val="both"/>
              <w:rPr>
                <w:rFonts w:ascii="Calibri" w:eastAsia="Calibri" w:hAnsi="Calibri" w:cs="Calibri"/>
                <w:strike/>
              </w:rPr>
            </w:pPr>
            <w:r w:rsidRPr="00C83CC3">
              <w:rPr>
                <w:rFonts w:ascii="Calibri" w:eastAsia="Calibri" w:hAnsi="Calibri" w:cs="Calibri"/>
              </w:rPr>
              <w:t xml:space="preserve">Continue the successes of our Industry Partnerships as they transition to the Next Gen Sector Partnership Model to encourage training providers to collaborate when training is needed by our local employers.  This past year we included in our Request for Proposals for training that providers who collaborate with other providers would receive extra points through the evaluation phase of the process. Unfortunately, the providers did not choose to collaborate however we feel the more that this will change in the future and will make it a common practice.  In addition, as in past years a Die Setter training was developed for incumbent workers in the Manufacturing Industry.  When we applied for IP funding, employers stated that they were hurting for Die Setters.  With employers in the center of the partnership a curriculum was developed, a provider was procured and we now have a 3 module Die Setter Training that our local employers have access to.  The first round was so successful that we have a waiting list that will fill the second round of applicants.  Penn State DuBois was awarded the IP grant and have plans </w:t>
            </w:r>
            <w:r w:rsidRPr="00C83CC3">
              <w:rPr>
                <w:rFonts w:ascii="Calibri" w:eastAsia="Calibri" w:hAnsi="Calibri" w:cs="Calibri"/>
              </w:rPr>
              <w:lastRenderedPageBreak/>
              <w:t xml:space="preserve">to sustain the training with employer support and the goal is to eventually offer this to entry level workers.  Participants who complete the training receive a wage increase.  </w:t>
            </w:r>
          </w:p>
          <w:p w14:paraId="3B4E2340" w14:textId="77777777" w:rsidR="00C83CC3" w:rsidRPr="00C83CC3" w:rsidRDefault="00C83CC3" w:rsidP="00C83CC3">
            <w:pPr>
              <w:widowControl w:val="0"/>
              <w:autoSpaceDE w:val="0"/>
              <w:autoSpaceDN w:val="0"/>
              <w:adjustRightInd w:val="0"/>
              <w:spacing w:after="200" w:line="276" w:lineRule="auto"/>
              <w:ind w:left="270"/>
              <w:contextualSpacing/>
              <w:jc w:val="both"/>
              <w:rPr>
                <w:rFonts w:ascii="Calibri" w:eastAsia="Calibri" w:hAnsi="Calibri" w:cs="Calibri"/>
              </w:rPr>
            </w:pPr>
          </w:p>
          <w:p w14:paraId="3FAB186E" w14:textId="46C16896" w:rsidR="00C83CC3" w:rsidRPr="00C83CC3" w:rsidRDefault="00C83CC3" w:rsidP="00C83CC3">
            <w:pPr>
              <w:widowControl w:val="0"/>
              <w:numPr>
                <w:ilvl w:val="0"/>
                <w:numId w:val="69"/>
              </w:numPr>
              <w:autoSpaceDE w:val="0"/>
              <w:autoSpaceDN w:val="0"/>
              <w:adjustRightInd w:val="0"/>
              <w:spacing w:after="200" w:line="276" w:lineRule="auto"/>
              <w:ind w:left="630"/>
              <w:contextualSpacing/>
              <w:jc w:val="both"/>
              <w:rPr>
                <w:rFonts w:ascii="Calibri" w:eastAsia="Calibri" w:hAnsi="Calibri" w:cs="Calibri"/>
                <w:highlight w:val="yellow"/>
              </w:rPr>
            </w:pPr>
            <w:r w:rsidRPr="00C83CC3">
              <w:rPr>
                <w:rFonts w:ascii="Calibri" w:eastAsia="Calibri" w:hAnsi="Calibri" w:cs="Calibri"/>
                <w:highlight w:val="yellow"/>
              </w:rPr>
              <w:t>There are three (3) active Next Generation Sector Partnerships</w:t>
            </w:r>
            <w:r>
              <w:rPr>
                <w:rFonts w:ascii="Calibri" w:eastAsia="Calibri" w:hAnsi="Calibri" w:cs="Calibri"/>
                <w:highlight w:val="yellow"/>
              </w:rPr>
              <w:t xml:space="preserve"> in our region convened by </w:t>
            </w:r>
            <w:r w:rsidRPr="00C83CC3">
              <w:rPr>
                <w:rFonts w:ascii="Calibri" w:eastAsia="Calibri" w:hAnsi="Calibri" w:cs="Calibri"/>
                <w:highlight w:val="yellow"/>
              </w:rPr>
              <w:t>e Solutions Staff with assistance from support team members include the North Central PA Regional Planning and Development Commission, Clarion University Small Business Development Center, Northwest Industrial Resource Center as well as other community agencies.   The partnership</w:t>
            </w:r>
            <w:r>
              <w:rPr>
                <w:rFonts w:ascii="Calibri" w:eastAsia="Calibri" w:hAnsi="Calibri" w:cs="Calibri"/>
                <w:highlight w:val="yellow"/>
              </w:rPr>
              <w:t>s</w:t>
            </w:r>
            <w:r w:rsidRPr="00C83CC3">
              <w:rPr>
                <w:rFonts w:ascii="Calibri" w:eastAsia="Calibri" w:hAnsi="Calibri" w:cs="Calibri"/>
                <w:highlight w:val="yellow"/>
              </w:rPr>
              <w:t xml:space="preserve"> </w:t>
            </w:r>
            <w:r>
              <w:rPr>
                <w:rFonts w:ascii="Calibri" w:eastAsia="Calibri" w:hAnsi="Calibri" w:cs="Calibri"/>
                <w:highlight w:val="yellow"/>
              </w:rPr>
              <w:t>support</w:t>
            </w:r>
            <w:r w:rsidRPr="00C83CC3">
              <w:rPr>
                <w:rFonts w:ascii="Calibri" w:eastAsia="Calibri" w:hAnsi="Calibri" w:cs="Calibri"/>
                <w:highlight w:val="yellow"/>
              </w:rPr>
              <w:t xml:space="preserve"> the following industries:  Manufacturing, Healthcare and Social Assistance and Building and Construction.  Below are the top priorities of each partnership that are being explored and implemented:</w:t>
            </w:r>
          </w:p>
          <w:p w14:paraId="21D5070F" w14:textId="77777777" w:rsidR="00C83CC3" w:rsidRPr="00C83CC3" w:rsidRDefault="00C83CC3" w:rsidP="00C83CC3">
            <w:pPr>
              <w:widowControl w:val="0"/>
              <w:autoSpaceDE w:val="0"/>
              <w:autoSpaceDN w:val="0"/>
              <w:adjustRightInd w:val="0"/>
              <w:spacing w:after="200" w:line="276" w:lineRule="auto"/>
              <w:ind w:left="630"/>
              <w:contextualSpacing/>
              <w:jc w:val="both"/>
              <w:rPr>
                <w:rFonts w:ascii="Calibri" w:eastAsia="Calibri" w:hAnsi="Calibri" w:cs="Calibri"/>
                <w:highlight w:val="yellow"/>
              </w:rPr>
            </w:pPr>
          </w:p>
          <w:p w14:paraId="047C8ECA" w14:textId="77777777" w:rsidR="00C83CC3" w:rsidRPr="00C83CC3" w:rsidRDefault="00C83CC3" w:rsidP="00C83CC3">
            <w:pPr>
              <w:widowControl w:val="0"/>
              <w:autoSpaceDE w:val="0"/>
              <w:autoSpaceDN w:val="0"/>
              <w:adjustRightInd w:val="0"/>
              <w:spacing w:after="200" w:line="276" w:lineRule="auto"/>
              <w:ind w:left="270"/>
              <w:jc w:val="both"/>
              <w:rPr>
                <w:rFonts w:ascii="Calibri" w:eastAsia="Calibri" w:hAnsi="Calibri" w:cs="Calibri"/>
                <w:highlight w:val="yellow"/>
              </w:rPr>
            </w:pPr>
            <w:r w:rsidRPr="00C83CC3">
              <w:rPr>
                <w:rFonts w:ascii="Calibri" w:eastAsia="Calibri" w:hAnsi="Calibri" w:cs="Calibri"/>
                <w:highlight w:val="yellow"/>
              </w:rPr>
              <w:t xml:space="preserve">1 . Manufacturing:  </w:t>
            </w:r>
          </w:p>
          <w:p w14:paraId="397E81AC" w14:textId="77777777" w:rsidR="00C83CC3" w:rsidRPr="00C83CC3" w:rsidRDefault="00C83CC3" w:rsidP="00C83CC3">
            <w:pPr>
              <w:pStyle w:val="NoSpacing"/>
              <w:rPr>
                <w:highlight w:val="yellow"/>
              </w:rPr>
            </w:pPr>
            <w:r w:rsidRPr="00C83CC3">
              <w:rPr>
                <w:i/>
                <w:highlight w:val="yellow"/>
              </w:rPr>
              <w:t xml:space="preserve">              A.  </w:t>
            </w:r>
            <w:r w:rsidRPr="00C83CC3">
              <w:rPr>
                <w:highlight w:val="yellow"/>
              </w:rPr>
              <w:t>Develop Technical Training:</w:t>
            </w:r>
          </w:p>
          <w:p w14:paraId="4541765B" w14:textId="77777777" w:rsidR="00C83CC3" w:rsidRPr="00C83CC3" w:rsidRDefault="00C83CC3" w:rsidP="00C83CC3">
            <w:pPr>
              <w:pStyle w:val="NoSpacing"/>
              <w:rPr>
                <w:highlight w:val="yellow"/>
              </w:rPr>
            </w:pPr>
            <w:r w:rsidRPr="00C83CC3">
              <w:rPr>
                <w:highlight w:val="yellow"/>
              </w:rPr>
              <w:t xml:space="preserve">              B.  Metal Working Hub:</w:t>
            </w:r>
          </w:p>
          <w:p w14:paraId="7B6656D9" w14:textId="77777777" w:rsidR="00C83CC3" w:rsidRPr="00C83CC3" w:rsidRDefault="00C83CC3" w:rsidP="00C83CC3">
            <w:pPr>
              <w:pStyle w:val="NoSpacing"/>
              <w:rPr>
                <w:highlight w:val="yellow"/>
              </w:rPr>
            </w:pPr>
            <w:r w:rsidRPr="00C83CC3">
              <w:rPr>
                <w:highlight w:val="yellow"/>
              </w:rPr>
              <w:t xml:space="preserve">              C.  School to Work: </w:t>
            </w:r>
          </w:p>
          <w:p w14:paraId="201EC236" w14:textId="77777777" w:rsidR="00C83CC3" w:rsidRPr="00C83CC3" w:rsidRDefault="00C83CC3" w:rsidP="00C83CC3">
            <w:pPr>
              <w:pStyle w:val="NoSpacing"/>
              <w:rPr>
                <w:highlight w:val="yellow"/>
              </w:rPr>
            </w:pPr>
            <w:r w:rsidRPr="00C83CC3">
              <w:rPr>
                <w:highlight w:val="yellow"/>
              </w:rPr>
              <w:t xml:space="preserve">              D.  Best Kept Secret: Marketing of our region</w:t>
            </w:r>
          </w:p>
          <w:p w14:paraId="570D635D" w14:textId="77777777" w:rsidR="00C83CC3" w:rsidRPr="00C83CC3" w:rsidRDefault="00C83CC3" w:rsidP="00C83CC3">
            <w:pPr>
              <w:pStyle w:val="NoSpacing"/>
              <w:rPr>
                <w:highlight w:val="yellow"/>
              </w:rPr>
            </w:pPr>
          </w:p>
          <w:p w14:paraId="37A9C725" w14:textId="77777777" w:rsidR="00C83CC3" w:rsidRPr="00C83CC3" w:rsidRDefault="00C83CC3" w:rsidP="00C83CC3">
            <w:pPr>
              <w:widowControl w:val="0"/>
              <w:autoSpaceDE w:val="0"/>
              <w:autoSpaceDN w:val="0"/>
              <w:adjustRightInd w:val="0"/>
              <w:spacing w:after="200" w:line="276" w:lineRule="auto"/>
              <w:jc w:val="both"/>
              <w:rPr>
                <w:rFonts w:ascii="Calibri" w:eastAsia="Calibri" w:hAnsi="Calibri" w:cs="Calibri"/>
                <w:highlight w:val="yellow"/>
              </w:rPr>
            </w:pPr>
            <w:r w:rsidRPr="00C83CC3">
              <w:rPr>
                <w:rFonts w:ascii="Calibri" w:eastAsia="Calibri" w:hAnsi="Calibri" w:cs="Calibri"/>
                <w:highlight w:val="yellow"/>
              </w:rPr>
              <w:t xml:space="preserve">      2. Healthcare and Social Assistance </w:t>
            </w:r>
          </w:p>
          <w:p w14:paraId="0749A08D" w14:textId="77777777" w:rsidR="00C83CC3" w:rsidRPr="00C83CC3" w:rsidRDefault="00C83CC3" w:rsidP="00C83CC3">
            <w:pPr>
              <w:widowControl w:val="0"/>
              <w:autoSpaceDE w:val="0"/>
              <w:autoSpaceDN w:val="0"/>
              <w:adjustRightInd w:val="0"/>
              <w:spacing w:after="200" w:line="276" w:lineRule="auto"/>
              <w:ind w:left="630"/>
              <w:contextualSpacing/>
              <w:jc w:val="both"/>
              <w:rPr>
                <w:rFonts w:ascii="Calibri" w:eastAsia="Calibri" w:hAnsi="Calibri" w:cs="Calibri"/>
                <w:highlight w:val="yellow"/>
              </w:rPr>
            </w:pPr>
            <w:r w:rsidRPr="00C83CC3">
              <w:rPr>
                <w:rFonts w:ascii="Calibri" w:eastAsia="Calibri" w:hAnsi="Calibri" w:cs="Calibri"/>
                <w:highlight w:val="yellow"/>
              </w:rPr>
              <w:t xml:space="preserve">     A. Policy Changes</w:t>
            </w:r>
          </w:p>
          <w:p w14:paraId="2EA0E6FD" w14:textId="77777777" w:rsidR="00C83CC3" w:rsidRPr="00C83CC3" w:rsidRDefault="00C83CC3" w:rsidP="00C83CC3">
            <w:pPr>
              <w:widowControl w:val="0"/>
              <w:autoSpaceDE w:val="0"/>
              <w:autoSpaceDN w:val="0"/>
              <w:adjustRightInd w:val="0"/>
              <w:spacing w:after="200" w:line="276" w:lineRule="auto"/>
              <w:ind w:left="630"/>
              <w:contextualSpacing/>
              <w:jc w:val="both"/>
              <w:rPr>
                <w:rFonts w:ascii="Calibri" w:eastAsia="Calibri" w:hAnsi="Calibri" w:cs="Calibri"/>
                <w:highlight w:val="yellow"/>
              </w:rPr>
            </w:pPr>
            <w:r w:rsidRPr="00C83CC3">
              <w:rPr>
                <w:rFonts w:ascii="Calibri" w:eastAsia="Calibri" w:hAnsi="Calibri" w:cs="Calibri"/>
                <w:highlight w:val="yellow"/>
              </w:rPr>
              <w:t xml:space="preserve">     B. Technology</w:t>
            </w:r>
          </w:p>
          <w:p w14:paraId="6DCA405D" w14:textId="6829B7AD" w:rsidR="00C83CC3" w:rsidRDefault="00C83CC3" w:rsidP="00C83CC3">
            <w:pPr>
              <w:widowControl w:val="0"/>
              <w:autoSpaceDE w:val="0"/>
              <w:autoSpaceDN w:val="0"/>
              <w:adjustRightInd w:val="0"/>
              <w:spacing w:after="200" w:line="276" w:lineRule="auto"/>
              <w:ind w:left="630"/>
              <w:contextualSpacing/>
              <w:jc w:val="both"/>
              <w:rPr>
                <w:rFonts w:ascii="Calibri" w:eastAsia="Calibri" w:hAnsi="Calibri" w:cs="Calibri"/>
                <w:highlight w:val="yellow"/>
              </w:rPr>
            </w:pPr>
            <w:r w:rsidRPr="00C83CC3">
              <w:rPr>
                <w:rFonts w:ascii="Calibri" w:eastAsia="Calibri" w:hAnsi="Calibri" w:cs="Calibri"/>
                <w:highlight w:val="yellow"/>
              </w:rPr>
              <w:t xml:space="preserve">     C. Perspective Employees - Recruitment and Retention</w:t>
            </w:r>
          </w:p>
          <w:p w14:paraId="23785E63" w14:textId="77777777" w:rsidR="00C83CC3" w:rsidRPr="00C83CC3" w:rsidRDefault="00C83CC3" w:rsidP="00C83CC3">
            <w:pPr>
              <w:widowControl w:val="0"/>
              <w:autoSpaceDE w:val="0"/>
              <w:autoSpaceDN w:val="0"/>
              <w:adjustRightInd w:val="0"/>
              <w:spacing w:after="200" w:line="276" w:lineRule="auto"/>
              <w:ind w:left="630"/>
              <w:contextualSpacing/>
              <w:jc w:val="both"/>
              <w:rPr>
                <w:rFonts w:ascii="Calibri" w:eastAsia="Calibri" w:hAnsi="Calibri" w:cs="Calibri"/>
                <w:highlight w:val="yellow"/>
              </w:rPr>
            </w:pPr>
          </w:p>
          <w:p w14:paraId="36798624" w14:textId="58DE4212" w:rsidR="00C83CC3" w:rsidRPr="00C83CC3" w:rsidRDefault="00C83CC3" w:rsidP="00C83CC3">
            <w:pPr>
              <w:widowControl w:val="0"/>
              <w:autoSpaceDE w:val="0"/>
              <w:autoSpaceDN w:val="0"/>
              <w:adjustRightInd w:val="0"/>
              <w:spacing w:after="200" w:line="276" w:lineRule="auto"/>
              <w:jc w:val="both"/>
              <w:rPr>
                <w:rFonts w:ascii="Calibri" w:eastAsia="Calibri" w:hAnsi="Calibri" w:cs="Calibri"/>
                <w:highlight w:val="yellow"/>
              </w:rPr>
            </w:pPr>
            <w:r>
              <w:rPr>
                <w:rFonts w:ascii="Calibri" w:eastAsia="Calibri" w:hAnsi="Calibri" w:cs="Calibri"/>
                <w:highlight w:val="yellow"/>
              </w:rPr>
              <w:t xml:space="preserve">     </w:t>
            </w:r>
            <w:r w:rsidRPr="00C83CC3">
              <w:rPr>
                <w:rFonts w:ascii="Calibri" w:eastAsia="Calibri" w:hAnsi="Calibri" w:cs="Calibri"/>
                <w:highlight w:val="yellow"/>
              </w:rPr>
              <w:t>3. Building and construction:</w:t>
            </w:r>
          </w:p>
          <w:p w14:paraId="6F1BE50D" w14:textId="77777777" w:rsidR="00C83CC3" w:rsidRPr="00C83CC3" w:rsidRDefault="00C83CC3" w:rsidP="00C83CC3">
            <w:pPr>
              <w:rPr>
                <w:rFonts w:eastAsiaTheme="minorHAnsi"/>
                <w:highlight w:val="yellow"/>
              </w:rPr>
            </w:pPr>
            <w:r w:rsidRPr="00C83CC3">
              <w:rPr>
                <w:rFonts w:eastAsia="Calibri"/>
                <w:highlight w:val="yellow"/>
              </w:rPr>
              <w:t xml:space="preserve">             A. </w:t>
            </w:r>
            <w:r w:rsidRPr="00C83CC3">
              <w:rPr>
                <w:rFonts w:eastAsiaTheme="minorHAnsi"/>
                <w:highlight w:val="yellow"/>
              </w:rPr>
              <w:t xml:space="preserve"> Education leaders attending Next Gen Building and Construction meeting</w:t>
            </w:r>
          </w:p>
          <w:p w14:paraId="1C2F09A1" w14:textId="77777777" w:rsidR="00C83CC3" w:rsidRPr="00C83CC3" w:rsidRDefault="00C83CC3" w:rsidP="00C83CC3">
            <w:pPr>
              <w:rPr>
                <w:rFonts w:eastAsiaTheme="minorHAnsi"/>
                <w:highlight w:val="yellow"/>
              </w:rPr>
            </w:pPr>
            <w:r w:rsidRPr="00C83CC3">
              <w:rPr>
                <w:rFonts w:eastAsiaTheme="minorHAnsi"/>
                <w:highlight w:val="yellow"/>
              </w:rPr>
              <w:t xml:space="preserve">             B. Educating pre-high school students on trades and skilled-labor occupations and        opportunities.</w:t>
            </w:r>
          </w:p>
          <w:p w14:paraId="53911A29" w14:textId="77777777" w:rsidR="00C83CC3" w:rsidRPr="00C83CC3" w:rsidRDefault="00C83CC3" w:rsidP="00C83CC3">
            <w:pPr>
              <w:rPr>
                <w:rFonts w:eastAsiaTheme="minorHAnsi"/>
              </w:rPr>
            </w:pPr>
            <w:r w:rsidRPr="00C83CC3">
              <w:rPr>
                <w:rFonts w:eastAsiaTheme="minorHAnsi"/>
                <w:highlight w:val="yellow"/>
              </w:rPr>
              <w:t xml:space="preserve">             C. Business partnering with education</w:t>
            </w:r>
            <w:r w:rsidRPr="00C83CC3">
              <w:rPr>
                <w:rFonts w:eastAsiaTheme="minorHAnsi"/>
              </w:rPr>
              <w:t xml:space="preserve"> </w:t>
            </w:r>
          </w:p>
          <w:p w14:paraId="4B462102" w14:textId="1F7651A5" w:rsidR="00772E54" w:rsidRPr="00C83CC3" w:rsidRDefault="008E0802" w:rsidP="0070449F">
            <w:pPr>
              <w:rPr>
                <w:rFonts w:ascii="Calibri" w:hAnsi="Calibri" w:cs="Calibri"/>
                <w:strike/>
                <w:color w:val="000000" w:themeColor="text1"/>
              </w:rPr>
            </w:pPr>
            <w:r w:rsidRPr="00C83CC3">
              <w:rPr>
                <w:rFonts w:ascii="Calibri" w:hAnsi="Calibri" w:cs="Calibri"/>
                <w:strike/>
                <w:color w:val="000000" w:themeColor="text1"/>
              </w:rPr>
              <w:t xml:space="preserve">Workforce Solutions </w:t>
            </w:r>
            <w:r w:rsidR="00772E54" w:rsidRPr="00C83CC3">
              <w:rPr>
                <w:rFonts w:ascii="Calibri" w:hAnsi="Calibri" w:cs="Calibri"/>
                <w:strike/>
                <w:color w:val="000000" w:themeColor="text1"/>
              </w:rPr>
              <w:t xml:space="preserve">oversees two (2) industry led partnerships:  Advanced Materials and Diversified Manufacturing, and Healthcare / Life Sciences.  By emerging businesses within these clusters we have been successful in aggregating training needs for multiple firms with similar needs which has helped to drive a market-based approach to workforce development.  By increasing the economies of scale the partnerships have been able to provide training to employers at a great cost reduction.  The partnerships have also helped to align the services of education and training institutions with private sector and employer needs, have encouraged the dissemination of best organizational practices, and have established relationships that accelerate industry-wide product and process innovation.  The partnerships also implemented several programs to assist with the challenges of connecting youth to careers.  </w:t>
            </w:r>
          </w:p>
          <w:p w14:paraId="69091E18" w14:textId="13B52147" w:rsidR="00050B4D" w:rsidRPr="00C83CC3" w:rsidRDefault="00050B4D" w:rsidP="0070449F">
            <w:pPr>
              <w:rPr>
                <w:rFonts w:ascii="Calibri" w:hAnsi="Calibri" w:cs="Calibri"/>
                <w:strike/>
                <w:color w:val="000000" w:themeColor="text1"/>
              </w:rPr>
            </w:pPr>
          </w:p>
          <w:p w14:paraId="26CA56F8" w14:textId="52AA2CBF" w:rsidR="00050B4D" w:rsidRPr="00922A44" w:rsidRDefault="008E0802" w:rsidP="0070449F">
            <w:pPr>
              <w:rPr>
                <w:rFonts w:ascii="Calibri" w:hAnsi="Calibri" w:cs="Calibri"/>
                <w:color w:val="000000" w:themeColor="text1"/>
              </w:rPr>
            </w:pPr>
            <w:r w:rsidRPr="00C83CC3">
              <w:rPr>
                <w:rFonts w:ascii="Calibri" w:hAnsi="Calibri" w:cs="Calibri"/>
                <w:strike/>
                <w:color w:val="000000" w:themeColor="text1"/>
              </w:rPr>
              <w:t xml:space="preserve">Workforce Solutions </w:t>
            </w:r>
            <w:r w:rsidR="00050B4D" w:rsidRPr="00C83CC3">
              <w:rPr>
                <w:rFonts w:ascii="Calibri" w:hAnsi="Calibri" w:cs="Calibri"/>
                <w:strike/>
                <w:color w:val="000000" w:themeColor="text1"/>
              </w:rPr>
              <w:t>will transition the Manufacturing Partnership to the Next Gen Model.  While we pride ourselves on ensuring that our IPs were always industry led we look forward to the reorganization of the partnership to meet the new challenges our employers are facing</w:t>
            </w:r>
            <w:r w:rsidR="00050B4D">
              <w:rPr>
                <w:rFonts w:ascii="Calibri" w:hAnsi="Calibri" w:cs="Calibri"/>
                <w:color w:val="000000" w:themeColor="text1"/>
              </w:rPr>
              <w:t xml:space="preserve">.  </w:t>
            </w:r>
          </w:p>
          <w:p w14:paraId="0B5467C0" w14:textId="57F89D03" w:rsidR="00937A57" w:rsidRPr="00922A44" w:rsidRDefault="00937A57" w:rsidP="0070449F">
            <w:pPr>
              <w:rPr>
                <w:rFonts w:ascii="Calibri" w:hAnsi="Calibri" w:cs="Calibri"/>
                <w:color w:val="000000" w:themeColor="text1"/>
              </w:rPr>
            </w:pPr>
          </w:p>
          <w:p w14:paraId="5C6D2177" w14:textId="77777777" w:rsidR="00772E54" w:rsidRPr="00245454" w:rsidRDefault="00772E54" w:rsidP="0070449F">
            <w:pPr>
              <w:autoSpaceDE w:val="0"/>
              <w:autoSpaceDN w:val="0"/>
              <w:adjustRightInd w:val="0"/>
              <w:rPr>
                <w:rFonts w:ascii="Calibri" w:hAnsi="Calibri" w:cs="Calibri"/>
                <w:b/>
                <w:bCs/>
                <w:strike/>
                <w:color w:val="000000" w:themeColor="text1"/>
                <w:u w:val="single"/>
              </w:rPr>
            </w:pPr>
            <w:r w:rsidRPr="00245454">
              <w:rPr>
                <w:rFonts w:ascii="Calibri" w:hAnsi="Calibri" w:cs="Calibri"/>
                <w:b/>
                <w:bCs/>
                <w:strike/>
                <w:color w:val="000000" w:themeColor="text1"/>
                <w:u w:val="single"/>
              </w:rPr>
              <w:lastRenderedPageBreak/>
              <w:t>FIT 4 Powder Metal</w:t>
            </w:r>
          </w:p>
          <w:p w14:paraId="61A9C6F8" w14:textId="7FA0B828" w:rsidR="00772E54" w:rsidRPr="00245454" w:rsidRDefault="008A17F1" w:rsidP="0070449F">
            <w:pPr>
              <w:autoSpaceDE w:val="0"/>
              <w:autoSpaceDN w:val="0"/>
              <w:adjustRightInd w:val="0"/>
              <w:rPr>
                <w:rFonts w:ascii="Calibri" w:hAnsi="Calibri" w:cs="Calibri"/>
                <w:strike/>
                <w:color w:val="000000" w:themeColor="text1"/>
              </w:rPr>
            </w:pPr>
            <w:r w:rsidRPr="00245454">
              <w:rPr>
                <w:rFonts w:ascii="Calibri" w:hAnsi="Calibri" w:cs="Calibri"/>
                <w:strike/>
                <w:color w:val="000000" w:themeColor="text1"/>
              </w:rPr>
              <w:t xml:space="preserve">Workforce Solutions </w:t>
            </w:r>
            <w:r w:rsidR="00772E54" w:rsidRPr="00245454">
              <w:rPr>
                <w:rFonts w:ascii="Calibri" w:hAnsi="Calibri" w:cs="Calibri"/>
                <w:strike/>
                <w:color w:val="000000" w:themeColor="text1"/>
              </w:rPr>
              <w:t xml:space="preserve">Staff worked with the Community Education Center and our powdered metal employers on the development of a “Fit 4 Powdered Metal” short term training program; with the goal of addressing our </w:t>
            </w:r>
            <w:r w:rsidR="00937A57" w:rsidRPr="00245454">
              <w:rPr>
                <w:rFonts w:ascii="Calibri" w:hAnsi="Calibri" w:cs="Calibri"/>
                <w:strike/>
                <w:color w:val="000000" w:themeColor="text1"/>
              </w:rPr>
              <w:t>employers’</w:t>
            </w:r>
            <w:r w:rsidR="00772E54" w:rsidRPr="00245454">
              <w:rPr>
                <w:rFonts w:ascii="Calibri" w:hAnsi="Calibri" w:cs="Calibri"/>
                <w:strike/>
                <w:color w:val="000000" w:themeColor="text1"/>
              </w:rPr>
              <w:t xml:space="preserve"> entry-level employee workforce needs.</w:t>
            </w:r>
          </w:p>
          <w:p w14:paraId="2B2BBE3D" w14:textId="77777777" w:rsidR="00937A57" w:rsidRPr="00245454" w:rsidRDefault="00937A57" w:rsidP="0070449F">
            <w:pPr>
              <w:autoSpaceDE w:val="0"/>
              <w:autoSpaceDN w:val="0"/>
              <w:adjustRightInd w:val="0"/>
              <w:rPr>
                <w:rFonts w:ascii="Calibri" w:hAnsi="Calibri" w:cs="Calibri"/>
                <w:bCs/>
                <w:strike/>
                <w:color w:val="000000" w:themeColor="text1"/>
                <w:highlight w:val="lightGray"/>
              </w:rPr>
            </w:pPr>
          </w:p>
          <w:p w14:paraId="4942F1C8" w14:textId="4ED4D78F" w:rsidR="00772E54" w:rsidRPr="00245454" w:rsidRDefault="00772E54" w:rsidP="0070449F">
            <w:pPr>
              <w:pStyle w:val="PlainText"/>
              <w:rPr>
                <w:rFonts w:ascii="Calibri" w:hAnsi="Calibri" w:cs="Calibri"/>
                <w:strike/>
                <w:color w:val="000000" w:themeColor="text1"/>
                <w:sz w:val="22"/>
                <w:szCs w:val="22"/>
              </w:rPr>
            </w:pPr>
            <w:r w:rsidRPr="00245454">
              <w:rPr>
                <w:rFonts w:ascii="Calibri" w:hAnsi="Calibri" w:cs="Calibri"/>
                <w:strike/>
                <w:color w:val="000000" w:themeColor="text1"/>
                <w:sz w:val="22"/>
                <w:szCs w:val="22"/>
              </w:rPr>
              <w:t xml:space="preserve">In this 3 to </w:t>
            </w:r>
            <w:r w:rsidR="00050B4D" w:rsidRPr="00245454">
              <w:rPr>
                <w:rFonts w:ascii="Calibri" w:hAnsi="Calibri" w:cs="Calibri"/>
                <w:strike/>
                <w:color w:val="000000" w:themeColor="text1"/>
                <w:sz w:val="22"/>
                <w:szCs w:val="22"/>
              </w:rPr>
              <w:t>5-week</w:t>
            </w:r>
            <w:r w:rsidRPr="00245454">
              <w:rPr>
                <w:rFonts w:ascii="Calibri" w:hAnsi="Calibri" w:cs="Calibri"/>
                <w:strike/>
                <w:color w:val="000000" w:themeColor="text1"/>
                <w:sz w:val="22"/>
                <w:szCs w:val="22"/>
              </w:rPr>
              <w:t xml:space="preserve"> training program, participants become familiar with the Powder Metal (PM) industry, its career ladders, PM theory and application, safety procedures, and additional basic skills needed to successfully obtain employment in entry level occupations. Hands-on training and classroom education will be blended with independent course work. Tooling University certificates and additional technical skills are obtained.</w:t>
            </w:r>
          </w:p>
          <w:p w14:paraId="28426FC2" w14:textId="77777777" w:rsidR="00772E54" w:rsidRPr="00245454" w:rsidRDefault="00772E54" w:rsidP="0070449F">
            <w:pPr>
              <w:pStyle w:val="PlainText"/>
              <w:rPr>
                <w:rFonts w:ascii="Calibri" w:hAnsi="Calibri" w:cs="Calibri"/>
                <w:strike/>
                <w:color w:val="000000" w:themeColor="text1"/>
                <w:sz w:val="22"/>
                <w:szCs w:val="22"/>
              </w:rPr>
            </w:pPr>
          </w:p>
          <w:p w14:paraId="17C620BF" w14:textId="0326AA70" w:rsidR="00772E54" w:rsidRPr="00245454" w:rsidRDefault="00772E54" w:rsidP="0070449F">
            <w:pPr>
              <w:autoSpaceDE w:val="0"/>
              <w:autoSpaceDN w:val="0"/>
              <w:adjustRightInd w:val="0"/>
              <w:rPr>
                <w:rFonts w:ascii="Calibri" w:eastAsia="Calibri" w:hAnsi="Calibri" w:cs="Calibri"/>
                <w:strike/>
                <w:color w:val="000000" w:themeColor="text1"/>
              </w:rPr>
            </w:pPr>
            <w:r w:rsidRPr="00245454">
              <w:rPr>
                <w:rFonts w:ascii="Calibri" w:eastAsia="Calibri" w:hAnsi="Calibri" w:cs="Calibri"/>
                <w:strike/>
                <w:color w:val="000000" w:themeColor="text1"/>
              </w:rPr>
              <w:t>The boards also partner</w:t>
            </w:r>
            <w:r w:rsidR="000749AA" w:rsidRPr="00245454">
              <w:rPr>
                <w:rFonts w:ascii="Calibri" w:eastAsia="Calibri" w:hAnsi="Calibri" w:cs="Calibri"/>
                <w:strike/>
                <w:color w:val="000000" w:themeColor="text1"/>
              </w:rPr>
              <w:t>ed</w:t>
            </w:r>
            <w:r w:rsidRPr="00245454">
              <w:rPr>
                <w:rFonts w:ascii="Calibri" w:eastAsia="Calibri" w:hAnsi="Calibri" w:cs="Calibri"/>
                <w:strike/>
                <w:color w:val="000000" w:themeColor="text1"/>
              </w:rPr>
              <w:t xml:space="preserve"> with several community agencies and employers from the Healthcare industry </w:t>
            </w:r>
            <w:r w:rsidR="000749AA" w:rsidRPr="00245454">
              <w:rPr>
                <w:rFonts w:ascii="Calibri" w:eastAsia="Calibri" w:hAnsi="Calibri" w:cs="Calibri"/>
                <w:strike/>
                <w:color w:val="000000" w:themeColor="text1"/>
              </w:rPr>
              <w:t>and</w:t>
            </w:r>
            <w:r w:rsidRPr="00245454">
              <w:rPr>
                <w:rFonts w:ascii="Calibri" w:eastAsia="Calibri" w:hAnsi="Calibri" w:cs="Calibri"/>
                <w:strike/>
                <w:color w:val="000000" w:themeColor="text1"/>
              </w:rPr>
              <w:t xml:space="preserve"> create</w:t>
            </w:r>
            <w:r w:rsidR="000749AA" w:rsidRPr="00245454">
              <w:rPr>
                <w:rFonts w:ascii="Calibri" w:eastAsia="Calibri" w:hAnsi="Calibri" w:cs="Calibri"/>
                <w:strike/>
                <w:color w:val="000000" w:themeColor="text1"/>
              </w:rPr>
              <w:t>d</w:t>
            </w:r>
            <w:r w:rsidRPr="00245454">
              <w:rPr>
                <w:rFonts w:ascii="Calibri" w:eastAsia="Calibri" w:hAnsi="Calibri" w:cs="Calibri"/>
                <w:strike/>
                <w:color w:val="000000" w:themeColor="text1"/>
              </w:rPr>
              <w:t xml:space="preserve"> a Fit 4 Healthcare program to address the shortage of personal care aides vital to this industry.   </w:t>
            </w:r>
            <w:r w:rsidR="000749AA" w:rsidRPr="00245454">
              <w:rPr>
                <w:rFonts w:ascii="Calibri" w:eastAsia="Calibri" w:hAnsi="Calibri" w:cs="Calibri"/>
                <w:strike/>
                <w:color w:val="000000" w:themeColor="text1"/>
              </w:rPr>
              <w:t>This program attempted to run once in Potter and Elk counties but unfortunately we couldn’t find enough interested candidates to run the program.</w:t>
            </w:r>
          </w:p>
          <w:p w14:paraId="7D65461A" w14:textId="4C262EA7" w:rsidR="00245454" w:rsidRDefault="00245454" w:rsidP="0070449F">
            <w:pPr>
              <w:autoSpaceDE w:val="0"/>
              <w:autoSpaceDN w:val="0"/>
              <w:adjustRightInd w:val="0"/>
              <w:rPr>
                <w:rFonts w:ascii="Calibri" w:eastAsia="Calibri" w:hAnsi="Calibri" w:cs="Calibri"/>
                <w:color w:val="000000" w:themeColor="text1"/>
              </w:rPr>
            </w:pPr>
          </w:p>
          <w:p w14:paraId="6FD894B5" w14:textId="02F5A81A" w:rsidR="00245454" w:rsidRPr="00922A44" w:rsidRDefault="00245454" w:rsidP="0070449F">
            <w:pPr>
              <w:autoSpaceDE w:val="0"/>
              <w:autoSpaceDN w:val="0"/>
              <w:adjustRightInd w:val="0"/>
              <w:rPr>
                <w:rFonts w:ascii="Calibri" w:eastAsia="Calibri" w:hAnsi="Calibri" w:cs="Calibri"/>
                <w:color w:val="000000" w:themeColor="text1"/>
              </w:rPr>
            </w:pPr>
            <w:r w:rsidRPr="00245454">
              <w:rPr>
                <w:rFonts w:eastAsia="Times New Roman" w:cstheme="minorHAnsi"/>
                <w:b/>
                <w:highlight w:val="yellow"/>
              </w:rPr>
              <w:t>Demand-Driven Activities</w:t>
            </w:r>
            <w:r w:rsidRPr="00245454">
              <w:rPr>
                <w:rFonts w:eastAsia="Times New Roman" w:cstheme="minorHAnsi"/>
                <w:highlight w:val="yellow"/>
              </w:rPr>
              <w:t xml:space="preserve">. The workforce system partners collaborate on services to the business community in a number of ways, from joint visits to job fairs to more comprehensive projects like the two programs established over the past several years: </w:t>
            </w:r>
            <w:r w:rsidRPr="00245454">
              <w:rPr>
                <w:rFonts w:eastAsia="Times New Roman" w:cstheme="minorHAnsi"/>
                <w:b/>
                <w:i/>
                <w:highlight w:val="yellow"/>
              </w:rPr>
              <w:t xml:space="preserve">FIT 4 Manufacturing </w:t>
            </w:r>
            <w:r w:rsidRPr="00245454">
              <w:rPr>
                <w:rFonts w:eastAsia="Times New Roman" w:cstheme="minorHAnsi"/>
                <w:highlight w:val="yellow"/>
              </w:rPr>
              <w:t xml:space="preserve">and </w:t>
            </w:r>
            <w:r w:rsidRPr="00245454">
              <w:rPr>
                <w:rFonts w:eastAsia="Times New Roman" w:cstheme="minorHAnsi"/>
                <w:b/>
                <w:i/>
                <w:highlight w:val="yellow"/>
              </w:rPr>
              <w:t xml:space="preserve">FIT 4 Healthcare. </w:t>
            </w:r>
            <w:r w:rsidRPr="00245454">
              <w:rPr>
                <w:rFonts w:eastAsia="Times New Roman" w:cstheme="minorHAnsi"/>
                <w:highlight w:val="yellow"/>
              </w:rPr>
              <w:t>These projects are a collaboration of our employers, the Workforce Development Board, PA CareerLink® center staff, the Community Education Center, and the St. Marys Area School District to offer a certificate program that includes soft skills training and hands-on training to individuals who are interested in pursuing opportunities along a career pathway.  This program has been offered a number of times and results in almost every participant being offered at least one job opportunity on the last day at a “speed dating” type interview.</w:t>
            </w:r>
            <w:r w:rsidRPr="00245454">
              <w:rPr>
                <w:rFonts w:eastAsia="Times New Roman" w:cstheme="minorHAnsi"/>
                <w:b/>
                <w:i/>
                <w:highlight w:val="yellow"/>
              </w:rPr>
              <w:t xml:space="preserve"> </w:t>
            </w:r>
            <w:r w:rsidRPr="00245454">
              <w:rPr>
                <w:rFonts w:eastAsia="Times New Roman" w:cstheme="minorHAnsi"/>
                <w:highlight w:val="yellow"/>
              </w:rPr>
              <w:t xml:space="preserve"> Individual Training Accounts (ITAs) are also available to eligible individuals to close the gaps between their current skill sets and those needed to obtain family-sustainable employment.  Fit 4 programs can and will be developed for other industries as needed.</w:t>
            </w:r>
            <w:r>
              <w:rPr>
                <w:rFonts w:eastAsia="Times New Roman" w:cstheme="minorHAnsi"/>
              </w:rPr>
              <w:t xml:space="preserve">  </w:t>
            </w:r>
          </w:p>
          <w:p w14:paraId="3E9AC134" w14:textId="77777777" w:rsidR="00BF6E9A" w:rsidRPr="00922A44" w:rsidRDefault="00BF6E9A" w:rsidP="0070449F">
            <w:pPr>
              <w:autoSpaceDE w:val="0"/>
              <w:autoSpaceDN w:val="0"/>
              <w:adjustRightInd w:val="0"/>
              <w:rPr>
                <w:rFonts w:ascii="Calibri" w:eastAsia="Calibri" w:hAnsi="Calibri" w:cs="Calibri"/>
                <w:color w:val="000000" w:themeColor="text1"/>
              </w:rPr>
            </w:pPr>
          </w:p>
          <w:p w14:paraId="26E30CDD" w14:textId="77777777" w:rsidR="00772E54" w:rsidRPr="00922A44" w:rsidRDefault="00772E54" w:rsidP="0070449F">
            <w:pPr>
              <w:jc w:val="both"/>
              <w:rPr>
                <w:rFonts w:ascii="Calibri" w:hAnsi="Calibri" w:cs="Calibri"/>
                <w:b/>
                <w:color w:val="000000" w:themeColor="text1"/>
                <w:u w:val="single"/>
              </w:rPr>
            </w:pPr>
            <w:r w:rsidRPr="00922A44">
              <w:rPr>
                <w:rFonts w:ascii="Calibri" w:hAnsi="Calibri" w:cs="Calibri"/>
                <w:b/>
                <w:color w:val="000000" w:themeColor="text1"/>
                <w:u w:val="single"/>
              </w:rPr>
              <w:t>Small Businesses and New and Emerging Industries</w:t>
            </w:r>
          </w:p>
          <w:p w14:paraId="6F714D14" w14:textId="77777777" w:rsidR="00772E54" w:rsidRPr="00922A44" w:rsidRDefault="00772E54" w:rsidP="0070449F">
            <w:pPr>
              <w:autoSpaceDE w:val="0"/>
              <w:autoSpaceDN w:val="0"/>
              <w:adjustRightInd w:val="0"/>
              <w:rPr>
                <w:rFonts w:ascii="Calibri" w:hAnsi="Calibri" w:cs="Calibri"/>
                <w:bCs/>
                <w:color w:val="000000" w:themeColor="text1"/>
              </w:rPr>
            </w:pPr>
            <w:r w:rsidRPr="00922A44">
              <w:rPr>
                <w:rFonts w:ascii="Calibri" w:hAnsi="Calibri" w:cs="Calibri"/>
                <w:bCs/>
                <w:color w:val="000000" w:themeColor="text1"/>
              </w:rPr>
              <w:t xml:space="preserve">The North Central region is made up of mainly small employers – in fact 3,180 of the 4,371 employers in our region have from 1-9 employees – see following table to a breakdown of employer size.   </w:t>
            </w:r>
          </w:p>
          <w:tbl>
            <w:tblPr>
              <w:tblStyle w:val="TableGrid"/>
              <w:tblW w:w="0" w:type="auto"/>
              <w:tblLook w:val="04A0" w:firstRow="1" w:lastRow="0" w:firstColumn="1" w:lastColumn="0" w:noHBand="0" w:noVBand="1"/>
            </w:tblPr>
            <w:tblGrid>
              <w:gridCol w:w="1140"/>
              <w:gridCol w:w="1140"/>
              <w:gridCol w:w="1152"/>
              <w:gridCol w:w="1206"/>
              <w:gridCol w:w="1206"/>
              <w:gridCol w:w="1285"/>
              <w:gridCol w:w="1285"/>
            </w:tblGrid>
            <w:tr w:rsidR="00922A44" w:rsidRPr="00922A44" w14:paraId="50522B6C" w14:textId="77777777" w:rsidTr="00BF6E9A">
              <w:tc>
                <w:tcPr>
                  <w:tcW w:w="1287" w:type="dxa"/>
                </w:tcPr>
                <w:p w14:paraId="68A6ED74" w14:textId="77777777" w:rsidR="00772E54" w:rsidRPr="00922A44" w:rsidRDefault="00772E54" w:rsidP="0070449F">
                  <w:pPr>
                    <w:autoSpaceDE w:val="0"/>
                    <w:autoSpaceDN w:val="0"/>
                    <w:adjustRightInd w:val="0"/>
                    <w:rPr>
                      <w:rFonts w:ascii="Calibri" w:hAnsi="Calibri" w:cs="Calibri"/>
                      <w:b/>
                      <w:bCs/>
                      <w:color w:val="000000" w:themeColor="text1"/>
                      <w:sz w:val="18"/>
                      <w:szCs w:val="18"/>
                    </w:rPr>
                  </w:pPr>
                  <w:r w:rsidRPr="00922A44">
                    <w:rPr>
                      <w:rFonts w:ascii="Calibri" w:hAnsi="Calibri" w:cs="Calibri"/>
                      <w:b/>
                      <w:bCs/>
                      <w:color w:val="000000" w:themeColor="text1"/>
                      <w:sz w:val="18"/>
                      <w:szCs w:val="18"/>
                    </w:rPr>
                    <w:t>500-999 Employees</w:t>
                  </w:r>
                </w:p>
              </w:tc>
              <w:tc>
                <w:tcPr>
                  <w:tcW w:w="1287" w:type="dxa"/>
                </w:tcPr>
                <w:p w14:paraId="66F05846" w14:textId="77777777" w:rsidR="00772E54" w:rsidRPr="00922A44" w:rsidRDefault="00772E54" w:rsidP="0070449F">
                  <w:pPr>
                    <w:autoSpaceDE w:val="0"/>
                    <w:autoSpaceDN w:val="0"/>
                    <w:adjustRightInd w:val="0"/>
                    <w:rPr>
                      <w:rFonts w:ascii="Calibri" w:hAnsi="Calibri" w:cs="Calibri"/>
                      <w:b/>
                      <w:bCs/>
                      <w:color w:val="000000" w:themeColor="text1"/>
                      <w:sz w:val="18"/>
                      <w:szCs w:val="18"/>
                    </w:rPr>
                  </w:pPr>
                  <w:r w:rsidRPr="00922A44">
                    <w:rPr>
                      <w:rFonts w:ascii="Calibri" w:hAnsi="Calibri" w:cs="Calibri"/>
                      <w:b/>
                      <w:bCs/>
                      <w:color w:val="000000" w:themeColor="text1"/>
                      <w:sz w:val="18"/>
                      <w:szCs w:val="18"/>
                    </w:rPr>
                    <w:t>250-499 Employees</w:t>
                  </w:r>
                </w:p>
              </w:tc>
              <w:tc>
                <w:tcPr>
                  <w:tcW w:w="1314" w:type="dxa"/>
                </w:tcPr>
                <w:p w14:paraId="2D776D2B" w14:textId="77777777" w:rsidR="00772E54" w:rsidRPr="00922A44" w:rsidRDefault="00772E54" w:rsidP="0070449F">
                  <w:pPr>
                    <w:autoSpaceDE w:val="0"/>
                    <w:autoSpaceDN w:val="0"/>
                    <w:adjustRightInd w:val="0"/>
                    <w:rPr>
                      <w:rFonts w:ascii="Calibri" w:hAnsi="Calibri" w:cs="Calibri"/>
                      <w:b/>
                      <w:bCs/>
                      <w:color w:val="000000" w:themeColor="text1"/>
                      <w:sz w:val="18"/>
                      <w:szCs w:val="18"/>
                    </w:rPr>
                  </w:pPr>
                  <w:r w:rsidRPr="00922A44">
                    <w:rPr>
                      <w:rFonts w:ascii="Calibri" w:hAnsi="Calibri" w:cs="Calibri"/>
                      <w:b/>
                      <w:bCs/>
                      <w:color w:val="000000" w:themeColor="text1"/>
                      <w:sz w:val="18"/>
                      <w:szCs w:val="18"/>
                    </w:rPr>
                    <w:t>100-249 Employees</w:t>
                  </w:r>
                </w:p>
              </w:tc>
              <w:tc>
                <w:tcPr>
                  <w:tcW w:w="1440" w:type="dxa"/>
                </w:tcPr>
                <w:p w14:paraId="59A3C823" w14:textId="77777777" w:rsidR="00772E54" w:rsidRPr="00922A44" w:rsidRDefault="00772E54" w:rsidP="0070449F">
                  <w:pPr>
                    <w:autoSpaceDE w:val="0"/>
                    <w:autoSpaceDN w:val="0"/>
                    <w:adjustRightInd w:val="0"/>
                    <w:rPr>
                      <w:rFonts w:ascii="Calibri" w:hAnsi="Calibri" w:cs="Calibri"/>
                      <w:b/>
                      <w:bCs/>
                      <w:color w:val="000000" w:themeColor="text1"/>
                      <w:sz w:val="18"/>
                      <w:szCs w:val="18"/>
                    </w:rPr>
                  </w:pPr>
                  <w:r w:rsidRPr="00922A44">
                    <w:rPr>
                      <w:rFonts w:ascii="Calibri" w:hAnsi="Calibri" w:cs="Calibri"/>
                      <w:b/>
                      <w:bCs/>
                      <w:color w:val="000000" w:themeColor="text1"/>
                      <w:sz w:val="18"/>
                      <w:szCs w:val="18"/>
                    </w:rPr>
                    <w:t>50-99 Employees</w:t>
                  </w:r>
                </w:p>
              </w:tc>
              <w:tc>
                <w:tcPr>
                  <w:tcW w:w="1440" w:type="dxa"/>
                </w:tcPr>
                <w:p w14:paraId="7B41C56C" w14:textId="77777777" w:rsidR="00772E54" w:rsidRPr="00922A44" w:rsidRDefault="00772E54" w:rsidP="0070449F">
                  <w:pPr>
                    <w:autoSpaceDE w:val="0"/>
                    <w:autoSpaceDN w:val="0"/>
                    <w:adjustRightInd w:val="0"/>
                    <w:rPr>
                      <w:rFonts w:ascii="Calibri" w:hAnsi="Calibri" w:cs="Calibri"/>
                      <w:b/>
                      <w:bCs/>
                      <w:color w:val="000000" w:themeColor="text1"/>
                      <w:sz w:val="18"/>
                      <w:szCs w:val="18"/>
                    </w:rPr>
                  </w:pPr>
                  <w:r w:rsidRPr="00922A44">
                    <w:rPr>
                      <w:rFonts w:ascii="Calibri" w:hAnsi="Calibri" w:cs="Calibri"/>
                      <w:b/>
                      <w:bCs/>
                      <w:color w:val="000000" w:themeColor="text1"/>
                      <w:sz w:val="18"/>
                      <w:szCs w:val="18"/>
                    </w:rPr>
                    <w:t>20-49 Employees</w:t>
                  </w:r>
                </w:p>
              </w:tc>
              <w:tc>
                <w:tcPr>
                  <w:tcW w:w="1620" w:type="dxa"/>
                </w:tcPr>
                <w:p w14:paraId="253FB0DB" w14:textId="77777777" w:rsidR="00772E54" w:rsidRPr="00922A44" w:rsidRDefault="00772E54" w:rsidP="0070449F">
                  <w:pPr>
                    <w:autoSpaceDE w:val="0"/>
                    <w:autoSpaceDN w:val="0"/>
                    <w:adjustRightInd w:val="0"/>
                    <w:rPr>
                      <w:rFonts w:ascii="Calibri" w:hAnsi="Calibri" w:cs="Calibri"/>
                      <w:b/>
                      <w:bCs/>
                      <w:color w:val="000000" w:themeColor="text1"/>
                      <w:sz w:val="18"/>
                      <w:szCs w:val="18"/>
                    </w:rPr>
                  </w:pPr>
                  <w:r w:rsidRPr="00922A44">
                    <w:rPr>
                      <w:rFonts w:ascii="Calibri" w:hAnsi="Calibri" w:cs="Calibri"/>
                      <w:b/>
                      <w:bCs/>
                      <w:color w:val="000000" w:themeColor="text1"/>
                      <w:sz w:val="18"/>
                      <w:szCs w:val="18"/>
                    </w:rPr>
                    <w:t>10-19 Employees</w:t>
                  </w:r>
                </w:p>
              </w:tc>
              <w:tc>
                <w:tcPr>
                  <w:tcW w:w="1620" w:type="dxa"/>
                </w:tcPr>
                <w:p w14:paraId="17707556" w14:textId="77777777" w:rsidR="00772E54" w:rsidRPr="00922A44" w:rsidRDefault="00772E54" w:rsidP="0070449F">
                  <w:pPr>
                    <w:autoSpaceDE w:val="0"/>
                    <w:autoSpaceDN w:val="0"/>
                    <w:adjustRightInd w:val="0"/>
                    <w:rPr>
                      <w:rFonts w:ascii="Calibri" w:hAnsi="Calibri" w:cs="Calibri"/>
                      <w:b/>
                      <w:bCs/>
                      <w:color w:val="000000" w:themeColor="text1"/>
                      <w:sz w:val="18"/>
                      <w:szCs w:val="18"/>
                    </w:rPr>
                  </w:pPr>
                  <w:r w:rsidRPr="00922A44">
                    <w:rPr>
                      <w:rFonts w:ascii="Calibri" w:hAnsi="Calibri" w:cs="Calibri"/>
                      <w:b/>
                      <w:bCs/>
                      <w:color w:val="000000" w:themeColor="text1"/>
                      <w:sz w:val="18"/>
                      <w:szCs w:val="18"/>
                    </w:rPr>
                    <w:t>1-9 Employees</w:t>
                  </w:r>
                </w:p>
              </w:tc>
            </w:tr>
            <w:tr w:rsidR="00922A44" w:rsidRPr="00922A44" w14:paraId="441703F9" w14:textId="77777777" w:rsidTr="00BF6E9A">
              <w:tc>
                <w:tcPr>
                  <w:tcW w:w="1287" w:type="dxa"/>
                </w:tcPr>
                <w:p w14:paraId="7B58BD80" w14:textId="77777777" w:rsidR="00772E54" w:rsidRPr="00922A44" w:rsidRDefault="00772E54" w:rsidP="0070449F">
                  <w:pPr>
                    <w:autoSpaceDE w:val="0"/>
                    <w:autoSpaceDN w:val="0"/>
                    <w:adjustRightInd w:val="0"/>
                    <w:rPr>
                      <w:rFonts w:ascii="Calibri" w:hAnsi="Calibri" w:cs="Calibri"/>
                      <w:bCs/>
                      <w:color w:val="000000" w:themeColor="text1"/>
                      <w:sz w:val="18"/>
                      <w:szCs w:val="18"/>
                    </w:rPr>
                  </w:pPr>
                  <w:r w:rsidRPr="00922A44">
                    <w:rPr>
                      <w:rFonts w:ascii="Calibri" w:hAnsi="Calibri" w:cs="Calibri"/>
                      <w:bCs/>
                      <w:color w:val="000000" w:themeColor="text1"/>
                      <w:sz w:val="18"/>
                      <w:szCs w:val="18"/>
                    </w:rPr>
                    <w:t>2 employers</w:t>
                  </w:r>
                </w:p>
              </w:tc>
              <w:tc>
                <w:tcPr>
                  <w:tcW w:w="1287" w:type="dxa"/>
                </w:tcPr>
                <w:p w14:paraId="166ACD97" w14:textId="77777777" w:rsidR="00772E54" w:rsidRPr="00922A44" w:rsidRDefault="00772E54" w:rsidP="0070449F">
                  <w:pPr>
                    <w:autoSpaceDE w:val="0"/>
                    <w:autoSpaceDN w:val="0"/>
                    <w:adjustRightInd w:val="0"/>
                    <w:rPr>
                      <w:rFonts w:ascii="Calibri" w:hAnsi="Calibri" w:cs="Calibri"/>
                      <w:bCs/>
                      <w:color w:val="000000" w:themeColor="text1"/>
                      <w:sz w:val="18"/>
                      <w:szCs w:val="18"/>
                    </w:rPr>
                  </w:pPr>
                  <w:r w:rsidRPr="00922A44">
                    <w:rPr>
                      <w:rFonts w:ascii="Calibri" w:hAnsi="Calibri" w:cs="Calibri"/>
                      <w:bCs/>
                      <w:color w:val="000000" w:themeColor="text1"/>
                      <w:sz w:val="18"/>
                      <w:szCs w:val="18"/>
                    </w:rPr>
                    <w:t>21 employers</w:t>
                  </w:r>
                </w:p>
              </w:tc>
              <w:tc>
                <w:tcPr>
                  <w:tcW w:w="1314" w:type="dxa"/>
                </w:tcPr>
                <w:p w14:paraId="1A5DD786" w14:textId="77777777" w:rsidR="00772E54" w:rsidRPr="00922A44" w:rsidRDefault="00772E54" w:rsidP="0070449F">
                  <w:pPr>
                    <w:autoSpaceDE w:val="0"/>
                    <w:autoSpaceDN w:val="0"/>
                    <w:adjustRightInd w:val="0"/>
                    <w:rPr>
                      <w:rFonts w:ascii="Calibri" w:hAnsi="Calibri" w:cs="Calibri"/>
                      <w:bCs/>
                      <w:color w:val="000000" w:themeColor="text1"/>
                      <w:sz w:val="18"/>
                      <w:szCs w:val="18"/>
                    </w:rPr>
                  </w:pPr>
                  <w:r w:rsidRPr="00922A44">
                    <w:rPr>
                      <w:rFonts w:ascii="Calibri" w:hAnsi="Calibri" w:cs="Calibri"/>
                      <w:bCs/>
                      <w:color w:val="000000" w:themeColor="text1"/>
                      <w:sz w:val="18"/>
                      <w:szCs w:val="18"/>
                    </w:rPr>
                    <w:t>71 employers</w:t>
                  </w:r>
                </w:p>
              </w:tc>
              <w:tc>
                <w:tcPr>
                  <w:tcW w:w="1440" w:type="dxa"/>
                </w:tcPr>
                <w:p w14:paraId="1D21F5F7" w14:textId="77777777" w:rsidR="00772E54" w:rsidRPr="00922A44" w:rsidRDefault="00772E54" w:rsidP="0070449F">
                  <w:pPr>
                    <w:autoSpaceDE w:val="0"/>
                    <w:autoSpaceDN w:val="0"/>
                    <w:adjustRightInd w:val="0"/>
                    <w:rPr>
                      <w:rFonts w:ascii="Calibri" w:hAnsi="Calibri" w:cs="Calibri"/>
                      <w:bCs/>
                      <w:color w:val="000000" w:themeColor="text1"/>
                      <w:sz w:val="18"/>
                      <w:szCs w:val="18"/>
                    </w:rPr>
                  </w:pPr>
                  <w:r w:rsidRPr="00922A44">
                    <w:rPr>
                      <w:rFonts w:ascii="Calibri" w:hAnsi="Calibri" w:cs="Calibri"/>
                      <w:bCs/>
                      <w:color w:val="000000" w:themeColor="text1"/>
                      <w:sz w:val="18"/>
                      <w:szCs w:val="18"/>
                    </w:rPr>
                    <w:t>114 employers</w:t>
                  </w:r>
                </w:p>
              </w:tc>
              <w:tc>
                <w:tcPr>
                  <w:tcW w:w="1440" w:type="dxa"/>
                </w:tcPr>
                <w:p w14:paraId="3AE5C6BE" w14:textId="77777777" w:rsidR="00772E54" w:rsidRPr="00922A44" w:rsidRDefault="00772E54" w:rsidP="0070449F">
                  <w:pPr>
                    <w:autoSpaceDE w:val="0"/>
                    <w:autoSpaceDN w:val="0"/>
                    <w:adjustRightInd w:val="0"/>
                    <w:rPr>
                      <w:rFonts w:ascii="Calibri" w:hAnsi="Calibri" w:cs="Calibri"/>
                      <w:bCs/>
                      <w:color w:val="000000" w:themeColor="text1"/>
                      <w:sz w:val="18"/>
                      <w:szCs w:val="18"/>
                    </w:rPr>
                  </w:pPr>
                  <w:r w:rsidRPr="00922A44">
                    <w:rPr>
                      <w:rFonts w:ascii="Calibri" w:hAnsi="Calibri" w:cs="Calibri"/>
                      <w:bCs/>
                      <w:color w:val="000000" w:themeColor="text1"/>
                      <w:sz w:val="18"/>
                      <w:szCs w:val="18"/>
                    </w:rPr>
                    <w:t>372 employers</w:t>
                  </w:r>
                </w:p>
              </w:tc>
              <w:tc>
                <w:tcPr>
                  <w:tcW w:w="1620" w:type="dxa"/>
                </w:tcPr>
                <w:p w14:paraId="1C0641D7" w14:textId="77777777" w:rsidR="00772E54" w:rsidRPr="00922A44" w:rsidRDefault="00772E54" w:rsidP="0070449F">
                  <w:pPr>
                    <w:autoSpaceDE w:val="0"/>
                    <w:autoSpaceDN w:val="0"/>
                    <w:adjustRightInd w:val="0"/>
                    <w:rPr>
                      <w:rFonts w:ascii="Calibri" w:hAnsi="Calibri" w:cs="Calibri"/>
                      <w:bCs/>
                      <w:color w:val="000000" w:themeColor="text1"/>
                      <w:sz w:val="18"/>
                      <w:szCs w:val="18"/>
                    </w:rPr>
                  </w:pPr>
                  <w:r w:rsidRPr="00922A44">
                    <w:rPr>
                      <w:rFonts w:ascii="Calibri" w:hAnsi="Calibri" w:cs="Calibri"/>
                      <w:bCs/>
                      <w:color w:val="000000" w:themeColor="text1"/>
                      <w:sz w:val="18"/>
                      <w:szCs w:val="18"/>
                    </w:rPr>
                    <w:t>611 employers</w:t>
                  </w:r>
                </w:p>
              </w:tc>
              <w:tc>
                <w:tcPr>
                  <w:tcW w:w="1620" w:type="dxa"/>
                </w:tcPr>
                <w:p w14:paraId="37188E47" w14:textId="77777777" w:rsidR="00772E54" w:rsidRPr="00922A44" w:rsidRDefault="00772E54" w:rsidP="0070449F">
                  <w:pPr>
                    <w:autoSpaceDE w:val="0"/>
                    <w:autoSpaceDN w:val="0"/>
                    <w:adjustRightInd w:val="0"/>
                    <w:rPr>
                      <w:rFonts w:ascii="Calibri" w:hAnsi="Calibri" w:cs="Calibri"/>
                      <w:bCs/>
                      <w:color w:val="000000" w:themeColor="text1"/>
                      <w:sz w:val="18"/>
                      <w:szCs w:val="18"/>
                    </w:rPr>
                  </w:pPr>
                  <w:r w:rsidRPr="00922A44">
                    <w:rPr>
                      <w:rFonts w:ascii="Calibri" w:hAnsi="Calibri" w:cs="Calibri"/>
                      <w:bCs/>
                      <w:color w:val="000000" w:themeColor="text1"/>
                      <w:sz w:val="18"/>
                      <w:szCs w:val="18"/>
                    </w:rPr>
                    <w:t>3,180 employers</w:t>
                  </w:r>
                </w:p>
              </w:tc>
            </w:tr>
          </w:tbl>
          <w:p w14:paraId="42003A8D" w14:textId="77777777" w:rsidR="00772E54" w:rsidRPr="00922A44" w:rsidRDefault="00772E54" w:rsidP="0070449F">
            <w:pPr>
              <w:jc w:val="both"/>
              <w:rPr>
                <w:rFonts w:ascii="Calibri" w:hAnsi="Calibri" w:cs="Calibri"/>
                <w:color w:val="000000" w:themeColor="text1"/>
              </w:rPr>
            </w:pPr>
            <w:r w:rsidRPr="00922A44">
              <w:rPr>
                <w:rFonts w:ascii="Calibri" w:hAnsi="Calibri" w:cs="Calibri"/>
                <w:color w:val="000000" w:themeColor="text1"/>
              </w:rPr>
              <w:t>Source – Employer Database – Center for Workforce Information and Analysis (CWIA)</w:t>
            </w:r>
          </w:p>
          <w:p w14:paraId="762B2317" w14:textId="77777777" w:rsidR="00BF6E9A" w:rsidRPr="00922A44" w:rsidRDefault="00BF6E9A" w:rsidP="0070449F">
            <w:pPr>
              <w:jc w:val="both"/>
              <w:rPr>
                <w:rFonts w:cs="Calibri"/>
                <w:color w:val="000000" w:themeColor="text1"/>
              </w:rPr>
            </w:pPr>
          </w:p>
          <w:p w14:paraId="1DD31DEC" w14:textId="77777777" w:rsidR="00772E54" w:rsidRPr="00922A44" w:rsidRDefault="00772E54" w:rsidP="0070449F">
            <w:pPr>
              <w:jc w:val="both"/>
              <w:rPr>
                <w:rFonts w:cs="Calibri"/>
                <w:color w:val="000000" w:themeColor="text1"/>
              </w:rPr>
            </w:pPr>
            <w:r w:rsidRPr="00922A44">
              <w:rPr>
                <w:rFonts w:cs="Calibri"/>
                <w:color w:val="000000" w:themeColor="text1"/>
              </w:rPr>
              <w:t>Small businesses need the services available at the PA CareerLink</w:t>
            </w:r>
            <w:r w:rsidRPr="00922A44">
              <w:rPr>
                <w:rFonts w:cs="Arial"/>
                <w:color w:val="000000" w:themeColor="text1"/>
              </w:rPr>
              <w:t>®</w:t>
            </w:r>
            <w:r w:rsidRPr="00922A44">
              <w:rPr>
                <w:rFonts w:cs="Calibri"/>
                <w:color w:val="000000" w:themeColor="text1"/>
              </w:rPr>
              <w:t xml:space="preserve"> centers to provide comprehensive services from helping customers identify resources for entrepreneurship, self-employment and small business development to acting as their human resources department when they are ready to make their first and subsequent hires.  Most often small business are referred to agencies such as the Clarion University Small Business Development Center or the Northwest Industrial Resource Center for further assistance.  We will continue to strive for the </w:t>
            </w:r>
            <w:r w:rsidRPr="00922A44">
              <w:rPr>
                <w:rFonts w:cs="Calibri"/>
                <w:color w:val="000000" w:themeColor="text1"/>
              </w:rPr>
              <w:lastRenderedPageBreak/>
              <w:t>goal that PA CareerLink</w:t>
            </w:r>
            <w:r w:rsidRPr="00922A44">
              <w:rPr>
                <w:rFonts w:cs="Arial"/>
                <w:color w:val="000000" w:themeColor="text1"/>
              </w:rPr>
              <w:t>®</w:t>
            </w:r>
            <w:r w:rsidRPr="00922A44">
              <w:rPr>
                <w:rFonts w:cs="Calibri"/>
                <w:color w:val="000000" w:themeColor="text1"/>
              </w:rPr>
              <w:t xml:space="preserve"> staff and in particular Business Service Teams have the knowledge of all opportunities available to employers.  </w:t>
            </w:r>
          </w:p>
          <w:p w14:paraId="51F2C148" w14:textId="77777777" w:rsidR="00BF6E9A" w:rsidRPr="00922A44" w:rsidRDefault="00BF6E9A" w:rsidP="0070449F">
            <w:pPr>
              <w:jc w:val="both"/>
              <w:rPr>
                <w:rFonts w:cs="Calibri"/>
                <w:color w:val="000000" w:themeColor="text1"/>
              </w:rPr>
            </w:pPr>
          </w:p>
          <w:p w14:paraId="472FB363" w14:textId="0956C764" w:rsidR="00772E54" w:rsidRPr="00922A44" w:rsidRDefault="00772E54" w:rsidP="0070449F">
            <w:pPr>
              <w:rPr>
                <w:rFonts w:ascii="Calibri" w:hAnsi="Calibri" w:cs="Calibri"/>
                <w:color w:val="000000" w:themeColor="text1"/>
              </w:rPr>
            </w:pPr>
            <w:r w:rsidRPr="00922A44">
              <w:rPr>
                <w:rFonts w:ascii="Calibri" w:hAnsi="Calibri" w:cs="Calibri"/>
                <w:color w:val="000000" w:themeColor="text1"/>
              </w:rPr>
              <w:t xml:space="preserve">In </w:t>
            </w:r>
            <w:r w:rsidR="00DA0385" w:rsidRPr="00922A44">
              <w:rPr>
                <w:rFonts w:ascii="Calibri" w:hAnsi="Calibri" w:cs="Calibri"/>
                <w:color w:val="000000" w:themeColor="text1"/>
              </w:rPr>
              <w:t>addition,</w:t>
            </w:r>
            <w:r w:rsidRPr="00922A44">
              <w:rPr>
                <w:rFonts w:ascii="Calibri" w:hAnsi="Calibri" w:cs="Calibri"/>
                <w:color w:val="000000" w:themeColor="text1"/>
              </w:rPr>
              <w:t xml:space="preserve"> all business including small business and new and emerging industries benefit from the On-the-Job Training Program (OJT). </w:t>
            </w:r>
          </w:p>
          <w:p w14:paraId="68EDB561" w14:textId="77777777" w:rsidR="00BF6E9A" w:rsidRPr="00922A44" w:rsidRDefault="00BF6E9A" w:rsidP="0070449F">
            <w:pPr>
              <w:rPr>
                <w:rFonts w:ascii="Calibri" w:hAnsi="Calibri" w:cs="Calibri"/>
                <w:color w:val="000000" w:themeColor="text1"/>
              </w:rPr>
            </w:pPr>
          </w:p>
          <w:p w14:paraId="0C01AFD7" w14:textId="4CAA6925" w:rsidR="00772E54" w:rsidRDefault="00772E54" w:rsidP="0070449F">
            <w:pPr>
              <w:rPr>
                <w:rFonts w:ascii="Calibri" w:hAnsi="Calibri"/>
                <w:color w:val="000000" w:themeColor="text1"/>
              </w:rPr>
            </w:pPr>
            <w:r w:rsidRPr="00922A44">
              <w:rPr>
                <w:rFonts w:ascii="Calibri" w:hAnsi="Calibri" w:cs="Calibri"/>
                <w:color w:val="000000" w:themeColor="text1"/>
              </w:rPr>
              <w:t>On-the-Job Training (</w:t>
            </w:r>
            <w:r w:rsidRPr="00922A44">
              <w:rPr>
                <w:rFonts w:ascii="Calibri" w:hAnsi="Calibri"/>
                <w:color w:val="000000" w:themeColor="text1"/>
              </w:rPr>
              <w:t xml:space="preserve">OJT) is training provided by the employer to a Workforce Innovation and Opportunity Act (WIOA) eligible trainee, who has completed the required individualized career services available via the PA CareerLink® centers, has been unsuccessful in obtaining employment through such services, </w:t>
            </w:r>
            <w:r w:rsidR="00DA0385" w:rsidRPr="00922A44">
              <w:rPr>
                <w:rFonts w:ascii="Calibri" w:hAnsi="Calibri"/>
                <w:color w:val="000000" w:themeColor="text1"/>
              </w:rPr>
              <w:t>and has</w:t>
            </w:r>
            <w:r w:rsidRPr="00922A44">
              <w:rPr>
                <w:rFonts w:ascii="Calibri" w:hAnsi="Calibri"/>
                <w:color w:val="000000" w:themeColor="text1"/>
              </w:rPr>
              <w:t xml:space="preserve"> been approved for OJT participation by the Title I staff.  </w:t>
            </w:r>
          </w:p>
          <w:p w14:paraId="40908483" w14:textId="77777777" w:rsidR="008A17F1" w:rsidRPr="00922A44" w:rsidRDefault="008A17F1" w:rsidP="0070449F">
            <w:pPr>
              <w:rPr>
                <w:rFonts w:ascii="Calibri" w:hAnsi="Calibri"/>
                <w:color w:val="000000" w:themeColor="text1"/>
              </w:rPr>
            </w:pPr>
          </w:p>
          <w:p w14:paraId="37C37A89" w14:textId="43BD16AE" w:rsidR="00772E54" w:rsidRPr="00922A44" w:rsidRDefault="00772E54" w:rsidP="0070449F">
            <w:pPr>
              <w:autoSpaceDE w:val="0"/>
              <w:autoSpaceDN w:val="0"/>
              <w:adjustRightInd w:val="0"/>
              <w:jc w:val="both"/>
              <w:rPr>
                <w:rFonts w:ascii="Calibri" w:hAnsi="Calibri" w:cs="Calibri"/>
                <w:b/>
                <w:bCs/>
                <w:color w:val="000000" w:themeColor="text1"/>
                <w:szCs w:val="20"/>
                <w:u w:val="single"/>
              </w:rPr>
            </w:pPr>
            <w:r w:rsidRPr="00922A44">
              <w:rPr>
                <w:rFonts w:ascii="Calibri" w:hAnsi="Calibri" w:cs="Calibri"/>
                <w:bCs/>
                <w:color w:val="000000" w:themeColor="text1"/>
                <w:szCs w:val="20"/>
              </w:rPr>
              <w:t xml:space="preserve">Example of reacting to an emerging industry: </w:t>
            </w:r>
            <w:r w:rsidR="006B7ADC">
              <w:rPr>
                <w:rFonts w:ascii="Calibri" w:hAnsi="Calibri" w:cs="Calibri"/>
                <w:bCs/>
                <w:color w:val="000000" w:themeColor="text1"/>
                <w:szCs w:val="20"/>
              </w:rPr>
              <w:t xml:space="preserve"> The board,</w:t>
            </w:r>
            <w:r w:rsidRPr="00922A44">
              <w:rPr>
                <w:rFonts w:ascii="Calibri" w:hAnsi="Calibri" w:cs="Calibri"/>
                <w:bCs/>
                <w:color w:val="000000" w:themeColor="text1"/>
                <w:szCs w:val="20"/>
              </w:rPr>
              <w:t xml:space="preserve"> in partnership with Penn College of Technology and the ShaleNET Community Based Job Training grant implemented the first floorhand training in the North Central region.  All participants entered into employment at the end of the training program.</w:t>
            </w:r>
            <w:r w:rsidRPr="00922A44">
              <w:rPr>
                <w:rFonts w:ascii="Calibri" w:hAnsi="Calibri" w:cs="Calibri"/>
                <w:b/>
                <w:bCs/>
                <w:color w:val="000000" w:themeColor="text1"/>
                <w:szCs w:val="20"/>
                <w:u w:val="single"/>
              </w:rPr>
              <w:t xml:space="preserve"> </w:t>
            </w:r>
          </w:p>
          <w:p w14:paraId="4C860753" w14:textId="2BBA9485" w:rsidR="00937A57" w:rsidRPr="00922A44" w:rsidRDefault="00937A57" w:rsidP="0070449F">
            <w:pPr>
              <w:autoSpaceDE w:val="0"/>
              <w:autoSpaceDN w:val="0"/>
              <w:adjustRightInd w:val="0"/>
              <w:jc w:val="both"/>
              <w:rPr>
                <w:rFonts w:ascii="Calibri" w:hAnsi="Calibri" w:cs="Calibri"/>
                <w:b/>
                <w:bCs/>
                <w:color w:val="000000" w:themeColor="text1"/>
                <w:szCs w:val="20"/>
                <w:u w:val="single"/>
              </w:rPr>
            </w:pPr>
          </w:p>
          <w:p w14:paraId="72C50D0C" w14:textId="5DEBB21B" w:rsidR="00937A57" w:rsidRPr="00050B4D" w:rsidRDefault="00937A57" w:rsidP="00050B4D">
            <w:pPr>
              <w:shd w:val="clear" w:color="auto" w:fill="FFFFFF" w:themeFill="background1"/>
              <w:autoSpaceDE w:val="0"/>
              <w:autoSpaceDN w:val="0"/>
              <w:adjustRightInd w:val="0"/>
              <w:jc w:val="both"/>
              <w:rPr>
                <w:rFonts w:ascii="Calibri" w:hAnsi="Calibri" w:cs="Calibri"/>
                <w:b/>
                <w:bCs/>
                <w:color w:val="000000" w:themeColor="text1"/>
                <w:szCs w:val="20"/>
                <w:u w:val="single"/>
              </w:rPr>
            </w:pPr>
            <w:r w:rsidRPr="00050B4D">
              <w:rPr>
                <w:rFonts w:ascii="Calibri" w:hAnsi="Calibri" w:cs="Calibri"/>
                <w:b/>
                <w:bCs/>
                <w:color w:val="000000" w:themeColor="text1"/>
                <w:szCs w:val="20"/>
                <w:u w:val="single"/>
              </w:rPr>
              <w:t>Manufacturing, Education and Employment Advancement, Inc. (MEEA, Inc.)</w:t>
            </w:r>
          </w:p>
          <w:p w14:paraId="62E1B686" w14:textId="35CEFEB1" w:rsidR="00245454" w:rsidRPr="00A37D51" w:rsidRDefault="00F50EE2" w:rsidP="00245454">
            <w:pPr>
              <w:autoSpaceDE w:val="0"/>
              <w:autoSpaceDN w:val="0"/>
              <w:adjustRightInd w:val="0"/>
              <w:rPr>
                <w:rFonts w:eastAsiaTheme="minorHAnsi" w:cstheme="minorHAnsi"/>
                <w:highlight w:val="yellow"/>
              </w:rPr>
            </w:pPr>
            <w:r w:rsidRPr="00050B4D">
              <w:rPr>
                <w:rFonts w:ascii="Calibri" w:hAnsi="Calibri" w:cs="Calibri"/>
                <w:bCs/>
                <w:color w:val="000000" w:themeColor="text1"/>
                <w:szCs w:val="20"/>
              </w:rPr>
              <w:t>We</w:t>
            </w:r>
            <w:r w:rsidR="00937A57" w:rsidRPr="00050B4D">
              <w:rPr>
                <w:rFonts w:ascii="Calibri" w:hAnsi="Calibri" w:cs="Calibri"/>
                <w:bCs/>
                <w:color w:val="000000" w:themeColor="text1"/>
                <w:szCs w:val="20"/>
              </w:rPr>
              <w:t xml:space="preserve"> </w:t>
            </w:r>
            <w:r w:rsidR="00245454">
              <w:rPr>
                <w:rFonts w:ascii="Calibri" w:hAnsi="Calibri" w:cs="Calibri"/>
                <w:bCs/>
                <w:color w:val="000000" w:themeColor="text1"/>
                <w:szCs w:val="20"/>
              </w:rPr>
              <w:t>partnered</w:t>
            </w:r>
            <w:r w:rsidR="00937A57" w:rsidRPr="00050B4D">
              <w:rPr>
                <w:rFonts w:ascii="Calibri" w:hAnsi="Calibri" w:cs="Calibri"/>
                <w:bCs/>
                <w:color w:val="000000" w:themeColor="text1"/>
                <w:szCs w:val="20"/>
              </w:rPr>
              <w:t xml:space="preserve"> with a new non-profit organization in our region that is focused on supporting the advancement and employment in the manufacturing sector in Elk county and the surrounding region.  The organization form</w:t>
            </w:r>
            <w:r w:rsidR="00887E16" w:rsidRPr="00050B4D">
              <w:rPr>
                <w:rFonts w:ascii="Calibri" w:hAnsi="Calibri" w:cs="Calibri"/>
                <w:bCs/>
                <w:color w:val="000000" w:themeColor="text1"/>
                <w:szCs w:val="20"/>
              </w:rPr>
              <w:t>ed</w:t>
            </w:r>
            <w:r w:rsidR="00937A57" w:rsidRPr="00050B4D">
              <w:rPr>
                <w:rFonts w:ascii="Calibri" w:hAnsi="Calibri" w:cs="Calibri"/>
                <w:bCs/>
                <w:color w:val="000000" w:themeColor="text1"/>
                <w:szCs w:val="20"/>
              </w:rPr>
              <w:t xml:space="preserve"> mainly in response to the challenge of finding people to fill both skilled and unskilled positions </w:t>
            </w:r>
            <w:r w:rsidRPr="00050B4D">
              <w:rPr>
                <w:rFonts w:ascii="Calibri" w:hAnsi="Calibri" w:cs="Calibri"/>
                <w:bCs/>
                <w:color w:val="000000" w:themeColor="text1"/>
                <w:szCs w:val="20"/>
              </w:rPr>
              <w:t>in</w:t>
            </w:r>
            <w:r w:rsidR="00937A57" w:rsidRPr="00050B4D">
              <w:rPr>
                <w:rFonts w:ascii="Calibri" w:hAnsi="Calibri" w:cs="Calibri"/>
                <w:bCs/>
                <w:color w:val="000000" w:themeColor="text1"/>
                <w:szCs w:val="20"/>
              </w:rPr>
              <w:t xml:space="preserve"> </w:t>
            </w:r>
            <w:r w:rsidRPr="00050B4D">
              <w:rPr>
                <w:rFonts w:ascii="Calibri" w:hAnsi="Calibri" w:cs="Calibri"/>
                <w:bCs/>
                <w:color w:val="000000" w:themeColor="text1"/>
                <w:szCs w:val="20"/>
              </w:rPr>
              <w:t>their</w:t>
            </w:r>
            <w:r w:rsidR="00937A57" w:rsidRPr="00050B4D">
              <w:rPr>
                <w:rFonts w:ascii="Calibri" w:hAnsi="Calibri" w:cs="Calibri"/>
                <w:bCs/>
                <w:color w:val="000000" w:themeColor="text1"/>
                <w:szCs w:val="20"/>
              </w:rPr>
              <w:t xml:space="preserve"> com</w:t>
            </w:r>
            <w:r w:rsidRPr="00050B4D">
              <w:rPr>
                <w:rFonts w:ascii="Calibri" w:hAnsi="Calibri" w:cs="Calibri"/>
                <w:bCs/>
                <w:color w:val="000000" w:themeColor="text1"/>
                <w:szCs w:val="20"/>
              </w:rPr>
              <w:t xml:space="preserve">panies and quickly learned that the population decline was the main problem.  The partnership has requested board staff to plan and facilitate meetings that brings together other service providers including economic development and education to listen to the needs and concerns of employers.  This Next Gen Partnership model is one of the first to launch in the Commonwealth.  </w:t>
            </w:r>
            <w:r w:rsidR="00245454" w:rsidRPr="00A37D51">
              <w:rPr>
                <w:rFonts w:eastAsiaTheme="minorHAnsi" w:cstheme="minorHAnsi"/>
                <w:highlight w:val="yellow"/>
              </w:rPr>
              <w:t>The MEEA/ Workforce Solutions team recognized that a strategy was needed to address the challenges that employers and the</w:t>
            </w:r>
          </w:p>
          <w:p w14:paraId="082427CC" w14:textId="77777777" w:rsidR="00245454" w:rsidRPr="00A37D51" w:rsidRDefault="00245454" w:rsidP="00245454">
            <w:pPr>
              <w:autoSpaceDE w:val="0"/>
              <w:autoSpaceDN w:val="0"/>
              <w:adjustRightInd w:val="0"/>
              <w:rPr>
                <w:rFonts w:eastAsiaTheme="minorHAnsi" w:cstheme="minorHAnsi"/>
                <w:highlight w:val="yellow"/>
              </w:rPr>
            </w:pPr>
            <w:r w:rsidRPr="00A37D51">
              <w:rPr>
                <w:rFonts w:eastAsiaTheme="minorHAnsi" w:cstheme="minorHAnsi"/>
                <w:highlight w:val="yellow"/>
              </w:rPr>
              <w:t>broader community have been facing. As a result, goals through the process have been</w:t>
            </w:r>
          </w:p>
          <w:p w14:paraId="6E176CE9" w14:textId="77777777" w:rsidR="00245454" w:rsidRPr="00A37D51" w:rsidRDefault="00245454" w:rsidP="00245454">
            <w:pPr>
              <w:autoSpaceDE w:val="0"/>
              <w:autoSpaceDN w:val="0"/>
              <w:adjustRightInd w:val="0"/>
              <w:rPr>
                <w:rFonts w:eastAsiaTheme="minorHAnsi" w:cstheme="minorHAnsi"/>
                <w:highlight w:val="yellow"/>
              </w:rPr>
            </w:pPr>
            <w:r w:rsidRPr="00A37D51">
              <w:rPr>
                <w:rFonts w:eastAsiaTheme="minorHAnsi" w:cstheme="minorHAnsi"/>
                <w:highlight w:val="yellow"/>
              </w:rPr>
              <w:t>to define strategies that:</w:t>
            </w:r>
          </w:p>
          <w:p w14:paraId="13BA2281" w14:textId="77777777" w:rsidR="00245454" w:rsidRPr="00A37D51" w:rsidRDefault="00245454" w:rsidP="00245454">
            <w:pPr>
              <w:autoSpaceDE w:val="0"/>
              <w:autoSpaceDN w:val="0"/>
              <w:adjustRightInd w:val="0"/>
              <w:rPr>
                <w:rFonts w:eastAsiaTheme="minorHAnsi" w:cstheme="minorHAnsi"/>
                <w:highlight w:val="yellow"/>
              </w:rPr>
            </w:pPr>
            <w:r w:rsidRPr="00A37D51">
              <w:rPr>
                <w:rFonts w:eastAsia="ArialMT" w:cstheme="minorHAnsi"/>
                <w:highlight w:val="yellow"/>
              </w:rPr>
              <w:t xml:space="preserve">● </w:t>
            </w:r>
            <w:r w:rsidRPr="00A37D51">
              <w:rPr>
                <w:rFonts w:eastAsiaTheme="minorHAnsi" w:cstheme="minorHAnsi"/>
                <w:highlight w:val="yellow"/>
              </w:rPr>
              <w:t>Attract people to commute to the North Central PA Region for employment</w:t>
            </w:r>
          </w:p>
          <w:p w14:paraId="66CA6C14" w14:textId="77777777" w:rsidR="00245454" w:rsidRPr="00A37D51" w:rsidRDefault="00245454" w:rsidP="00245454">
            <w:pPr>
              <w:autoSpaceDE w:val="0"/>
              <w:autoSpaceDN w:val="0"/>
              <w:adjustRightInd w:val="0"/>
              <w:rPr>
                <w:rFonts w:eastAsiaTheme="minorHAnsi" w:cstheme="minorHAnsi"/>
                <w:highlight w:val="yellow"/>
              </w:rPr>
            </w:pPr>
            <w:r w:rsidRPr="00A37D51">
              <w:rPr>
                <w:rFonts w:eastAsia="ArialMT" w:cstheme="minorHAnsi"/>
                <w:highlight w:val="yellow"/>
              </w:rPr>
              <w:t xml:space="preserve">● </w:t>
            </w:r>
            <w:r w:rsidRPr="00A37D51">
              <w:rPr>
                <w:rFonts w:eastAsiaTheme="minorHAnsi" w:cstheme="minorHAnsi"/>
                <w:highlight w:val="yellow"/>
              </w:rPr>
              <w:t>Attract people to live in the North Central PA Region</w:t>
            </w:r>
          </w:p>
          <w:p w14:paraId="7EA12476" w14:textId="77777777" w:rsidR="00245454" w:rsidRPr="00A37D51" w:rsidRDefault="00245454" w:rsidP="00245454">
            <w:pPr>
              <w:autoSpaceDE w:val="0"/>
              <w:autoSpaceDN w:val="0"/>
              <w:adjustRightInd w:val="0"/>
              <w:rPr>
                <w:rFonts w:eastAsiaTheme="minorHAnsi" w:cstheme="minorHAnsi"/>
                <w:highlight w:val="yellow"/>
              </w:rPr>
            </w:pPr>
            <w:r w:rsidRPr="00A37D51">
              <w:rPr>
                <w:rFonts w:eastAsia="ArialMT" w:cstheme="minorHAnsi"/>
                <w:highlight w:val="yellow"/>
              </w:rPr>
              <w:t xml:space="preserve">● </w:t>
            </w:r>
            <w:r w:rsidRPr="00A37D51">
              <w:rPr>
                <w:rFonts w:eastAsiaTheme="minorHAnsi" w:cstheme="minorHAnsi"/>
                <w:highlight w:val="yellow"/>
              </w:rPr>
              <w:t>Attract young people to return and live in the North Central PA Region after</w:t>
            </w:r>
          </w:p>
          <w:p w14:paraId="4AC7BF73" w14:textId="25292AC8" w:rsidR="00245454" w:rsidRPr="00245454" w:rsidRDefault="00245454" w:rsidP="00245454">
            <w:pPr>
              <w:shd w:val="clear" w:color="auto" w:fill="FFFFFF" w:themeFill="background1"/>
              <w:autoSpaceDE w:val="0"/>
              <w:autoSpaceDN w:val="0"/>
              <w:adjustRightInd w:val="0"/>
              <w:jc w:val="both"/>
              <w:rPr>
                <w:rFonts w:eastAsiaTheme="minorHAnsi" w:cstheme="minorHAnsi"/>
              </w:rPr>
            </w:pPr>
            <w:r w:rsidRPr="00A37D51">
              <w:rPr>
                <w:rFonts w:eastAsiaTheme="minorHAnsi" w:cstheme="minorHAnsi"/>
                <w:highlight w:val="yellow"/>
              </w:rPr>
              <w:t>post-secondary education.</w:t>
            </w:r>
          </w:p>
          <w:p w14:paraId="36A0AA09" w14:textId="6937DF2B" w:rsidR="00F50EE2" w:rsidRPr="00050B4D" w:rsidRDefault="00F50EE2" w:rsidP="00050B4D">
            <w:pPr>
              <w:shd w:val="clear" w:color="auto" w:fill="FFFFFF" w:themeFill="background1"/>
              <w:autoSpaceDE w:val="0"/>
              <w:autoSpaceDN w:val="0"/>
              <w:adjustRightInd w:val="0"/>
              <w:jc w:val="both"/>
              <w:rPr>
                <w:rFonts w:ascii="Calibri" w:hAnsi="Calibri" w:cs="Calibri"/>
                <w:bCs/>
                <w:color w:val="000000" w:themeColor="text1"/>
                <w:szCs w:val="20"/>
              </w:rPr>
            </w:pPr>
          </w:p>
          <w:p w14:paraId="1F7971C1" w14:textId="32A5F397" w:rsidR="00F50EE2" w:rsidRPr="00050B4D" w:rsidRDefault="00F50EE2" w:rsidP="00050B4D">
            <w:pPr>
              <w:shd w:val="clear" w:color="auto" w:fill="FFFFFF" w:themeFill="background1"/>
              <w:autoSpaceDE w:val="0"/>
              <w:autoSpaceDN w:val="0"/>
              <w:adjustRightInd w:val="0"/>
              <w:jc w:val="both"/>
              <w:rPr>
                <w:rFonts w:ascii="Calibri" w:hAnsi="Calibri" w:cs="Calibri"/>
                <w:b/>
                <w:bCs/>
                <w:color w:val="000000" w:themeColor="text1"/>
                <w:szCs w:val="20"/>
              </w:rPr>
            </w:pPr>
            <w:r w:rsidRPr="00050B4D">
              <w:rPr>
                <w:rFonts w:ascii="Calibri" w:hAnsi="Calibri" w:cs="Calibri"/>
                <w:b/>
                <w:bCs/>
                <w:color w:val="000000" w:themeColor="text1"/>
                <w:szCs w:val="20"/>
              </w:rPr>
              <w:t xml:space="preserve">What’s So Cool About Manufacturing (WSCM) Video Contest – </w:t>
            </w:r>
          </w:p>
          <w:p w14:paraId="521534EC" w14:textId="479B6181" w:rsidR="00F50EE2" w:rsidRPr="00050B4D" w:rsidRDefault="00F50EE2" w:rsidP="00050B4D">
            <w:pPr>
              <w:shd w:val="clear" w:color="auto" w:fill="FFFFFF" w:themeFill="background1"/>
              <w:rPr>
                <w:color w:val="000000" w:themeColor="text1"/>
              </w:rPr>
            </w:pPr>
            <w:r w:rsidRPr="00050B4D">
              <w:rPr>
                <w:color w:val="000000" w:themeColor="text1"/>
              </w:rPr>
              <w:t xml:space="preserve">The Manufacturers Resource Center has created Dream It Do It PA (DIDI PA) Programs to help build a strong pipeline of talent by introducing students to exciting STEM career opportunities at area manufacturers. Dream It Do It Pennsylvania’s Student Video Contest features accurate images of today’s manufacturing environments and abundant career choices through the eyes of middle school students. The competition culminates with online voting for school videos and an Awards ceremony.  </w:t>
            </w:r>
          </w:p>
          <w:p w14:paraId="2EF85E71" w14:textId="77777777" w:rsidR="00F50EE2" w:rsidRPr="00050B4D" w:rsidRDefault="00F50EE2" w:rsidP="00050B4D">
            <w:pPr>
              <w:shd w:val="clear" w:color="auto" w:fill="FFFFFF" w:themeFill="background1"/>
              <w:rPr>
                <w:color w:val="000000" w:themeColor="text1"/>
              </w:rPr>
            </w:pPr>
          </w:p>
          <w:p w14:paraId="129C2910" w14:textId="037B33B2" w:rsidR="00F50EE2" w:rsidRPr="00050B4D" w:rsidRDefault="00F50EE2" w:rsidP="00050B4D">
            <w:pPr>
              <w:shd w:val="clear" w:color="auto" w:fill="FFFFFF" w:themeFill="background1"/>
              <w:rPr>
                <w:color w:val="000000" w:themeColor="text1"/>
              </w:rPr>
            </w:pPr>
            <w:r w:rsidRPr="0041755B">
              <w:rPr>
                <w:color w:val="000000" w:themeColor="text1"/>
              </w:rPr>
              <w:t>Workforce Solutions</w:t>
            </w:r>
            <w:r w:rsidRPr="00050B4D">
              <w:rPr>
                <w:color w:val="000000" w:themeColor="text1"/>
              </w:rPr>
              <w:t xml:space="preserve"> led the way to bring economic development, workforce development and other partners together to hold the 1</w:t>
            </w:r>
            <w:r w:rsidRPr="00050B4D">
              <w:rPr>
                <w:color w:val="000000" w:themeColor="text1"/>
                <w:vertAlign w:val="superscript"/>
              </w:rPr>
              <w:t>st</w:t>
            </w:r>
            <w:r w:rsidRPr="00050B4D">
              <w:rPr>
                <w:color w:val="000000" w:themeColor="text1"/>
              </w:rPr>
              <w:t xml:space="preserve"> Annual event to the North Central PA Region in 2017-18.  </w:t>
            </w:r>
          </w:p>
          <w:p w14:paraId="3E8762D9" w14:textId="77777777" w:rsidR="006F2371" w:rsidRPr="00050B4D" w:rsidRDefault="006F2371" w:rsidP="00050B4D">
            <w:pPr>
              <w:shd w:val="clear" w:color="auto" w:fill="FFFFFF" w:themeFill="background1"/>
              <w:rPr>
                <w:rFonts w:cs="Calibri"/>
                <w:i/>
                <w:color w:val="000000" w:themeColor="text1"/>
              </w:rPr>
            </w:pPr>
          </w:p>
          <w:p w14:paraId="67388C5B" w14:textId="7C0D6789" w:rsidR="006F2371" w:rsidRPr="00050B4D" w:rsidRDefault="00F50EE2" w:rsidP="00050B4D">
            <w:pPr>
              <w:shd w:val="clear" w:color="auto" w:fill="FFFFFF" w:themeFill="background1"/>
              <w:rPr>
                <w:b/>
                <w:color w:val="000000" w:themeColor="text1"/>
              </w:rPr>
            </w:pPr>
            <w:r w:rsidRPr="00050B4D">
              <w:rPr>
                <w:rFonts w:cs="Calibri"/>
                <w:i/>
                <w:color w:val="000000" w:themeColor="text1"/>
              </w:rPr>
              <w:lastRenderedPageBreak/>
              <w:t>The Dream It Do It PA Student Manufacturing Video</w:t>
            </w:r>
            <w:r w:rsidRPr="00050B4D">
              <w:rPr>
                <w:rFonts w:cs="Calibri"/>
                <w:color w:val="000000" w:themeColor="text1"/>
              </w:rPr>
              <w:t xml:space="preserve"> </w:t>
            </w:r>
            <w:r w:rsidRPr="00050B4D">
              <w:rPr>
                <w:rFonts w:cs="Calibri"/>
                <w:i/>
                <w:color w:val="000000" w:themeColor="text1"/>
              </w:rPr>
              <w:t>Contest</w:t>
            </w:r>
            <w:r w:rsidRPr="00050B4D">
              <w:rPr>
                <w:rFonts w:cs="Calibri"/>
                <w:color w:val="000000" w:themeColor="text1"/>
              </w:rPr>
              <w:t xml:space="preserve"> originated from the “</w:t>
            </w:r>
            <w:r w:rsidRPr="00050B4D">
              <w:rPr>
                <w:rFonts w:cs="Calibri"/>
                <w:b/>
                <w:color w:val="000000" w:themeColor="text1"/>
              </w:rPr>
              <w:t>Skill-Up the Student Pipeline Grant</w:t>
            </w:r>
            <w:r w:rsidRPr="00050B4D">
              <w:rPr>
                <w:rFonts w:cs="Calibri"/>
                <w:color w:val="000000" w:themeColor="text1"/>
              </w:rPr>
              <w:t xml:space="preserve">” which was awarded to MRC by Governor Tom Corbett in March 2013.  The purpose of the Grant was to address the growing need for </w:t>
            </w:r>
            <w:r w:rsidRPr="00050B4D">
              <w:rPr>
                <w:rFonts w:cs="Calibri"/>
                <w:i/>
                <w:color w:val="000000" w:themeColor="text1"/>
              </w:rPr>
              <w:t>skilled</w:t>
            </w:r>
            <w:r w:rsidRPr="00050B4D">
              <w:rPr>
                <w:rFonts w:cs="Calibri"/>
                <w:color w:val="000000" w:themeColor="text1"/>
              </w:rPr>
              <w:t xml:space="preserve"> workers for the mid to high level technical jobs in Advanced Manufacturing.  The Grant efforts included raising awareness among students, parents and educators with an accurate depiction of today’s manufacturing environments and career choices.  Manufacturing jobs have exciting career paths, excellent pay, engaging work environments and are in high demand!  Please visit </w:t>
            </w:r>
            <w:hyperlink r:id="rId16" w:history="1">
              <w:r w:rsidRPr="00050B4D">
                <w:rPr>
                  <w:rStyle w:val="Hyperlink"/>
                  <w:rFonts w:cs="Calibri"/>
                  <w:color w:val="000000" w:themeColor="text1"/>
                </w:rPr>
                <w:t>www.DreamItDoItPA.com</w:t>
              </w:r>
            </w:hyperlink>
            <w:r w:rsidRPr="00050B4D">
              <w:rPr>
                <w:rStyle w:val="Hyperlink"/>
                <w:rFonts w:cs="Calibri"/>
                <w:color w:val="000000" w:themeColor="text1"/>
              </w:rPr>
              <w:t xml:space="preserve"> for more information about the Video Contest and other Dream It Do It PA Activities and resources</w:t>
            </w:r>
            <w:r w:rsidRPr="00050B4D">
              <w:rPr>
                <w:rStyle w:val="Hyperlink"/>
                <w:rFonts w:cs="Calibri"/>
                <w:color w:val="000000" w:themeColor="text1"/>
                <w:u w:val="none"/>
              </w:rPr>
              <w:t xml:space="preserve">.  </w:t>
            </w:r>
            <w:r w:rsidR="00245454" w:rsidRPr="00A37D51">
              <w:rPr>
                <w:rStyle w:val="Hyperlink"/>
                <w:rFonts w:cs="Calibri"/>
                <w:color w:val="000000" w:themeColor="text1"/>
                <w:highlight w:val="yellow"/>
                <w:u w:val="none"/>
              </w:rPr>
              <w:t>We are committed to making this an annual event.</w:t>
            </w:r>
            <w:r w:rsidR="00245454">
              <w:rPr>
                <w:rStyle w:val="Hyperlink"/>
                <w:rFonts w:cs="Calibri"/>
                <w:color w:val="000000" w:themeColor="text1"/>
                <w:u w:val="none"/>
              </w:rPr>
              <w:t xml:space="preserve">  </w:t>
            </w:r>
          </w:p>
          <w:p w14:paraId="14DF269F" w14:textId="77777777" w:rsidR="006F2371" w:rsidRPr="00050B4D" w:rsidRDefault="006F2371" w:rsidP="00050B4D">
            <w:pPr>
              <w:shd w:val="clear" w:color="auto" w:fill="FFFFFF" w:themeFill="background1"/>
              <w:rPr>
                <w:b/>
                <w:color w:val="000000" w:themeColor="text1"/>
              </w:rPr>
            </w:pPr>
          </w:p>
          <w:p w14:paraId="3107C841" w14:textId="2CEFF47E" w:rsidR="006F2371" w:rsidRPr="00050B4D" w:rsidRDefault="00F50EE2" w:rsidP="00050B4D">
            <w:pPr>
              <w:shd w:val="clear" w:color="auto" w:fill="FFFFFF" w:themeFill="background1"/>
              <w:rPr>
                <w:color w:val="000000" w:themeColor="text1"/>
              </w:rPr>
            </w:pPr>
            <w:r w:rsidRPr="00050B4D">
              <w:rPr>
                <w:rFonts w:ascii="Calibri" w:hAnsi="Calibri" w:cs="Calibri"/>
                <w:b/>
                <w:bCs/>
                <w:color w:val="000000" w:themeColor="text1"/>
                <w:szCs w:val="20"/>
              </w:rPr>
              <w:t>Customer Centered Design Methodology</w:t>
            </w:r>
            <w:r w:rsidR="006F2371" w:rsidRPr="00050B4D">
              <w:rPr>
                <w:rFonts w:ascii="Arial" w:eastAsia="Times New Roman" w:hAnsi="Arial" w:cs="Arial"/>
                <w:b/>
                <w:bCs/>
                <w:color w:val="000000" w:themeColor="text1"/>
                <w:bdr w:val="none" w:sz="0" w:space="0" w:color="auto" w:frame="1"/>
              </w:rPr>
              <w:t xml:space="preserve"> </w:t>
            </w:r>
            <w:r w:rsidR="006F2371" w:rsidRPr="00050B4D">
              <w:rPr>
                <w:rFonts w:eastAsia="Times New Roman" w:cstheme="minorHAnsi"/>
                <w:bCs/>
                <w:color w:val="000000" w:themeColor="text1"/>
                <w:bdr w:val="none" w:sz="0" w:space="0" w:color="auto" w:frame="1"/>
              </w:rPr>
              <w:t>When the</w:t>
            </w:r>
            <w:r w:rsidR="006F2371" w:rsidRPr="00050B4D">
              <w:rPr>
                <w:rFonts w:ascii="Arial" w:eastAsia="Times New Roman" w:hAnsi="Arial" w:cs="Arial"/>
                <w:bCs/>
                <w:color w:val="000000" w:themeColor="text1"/>
                <w:bdr w:val="none" w:sz="0" w:space="0" w:color="auto" w:frame="1"/>
              </w:rPr>
              <w:t xml:space="preserve"> </w:t>
            </w:r>
            <w:r w:rsidR="006F2371" w:rsidRPr="00050B4D">
              <w:rPr>
                <w:rFonts w:eastAsia="Times New Roman" w:cstheme="minorHAnsi"/>
                <w:bCs/>
                <w:color w:val="000000" w:themeColor="text1"/>
                <w:bdr w:val="none" w:sz="0" w:space="0" w:color="auto" w:frame="1"/>
              </w:rPr>
              <w:t xml:space="preserve">U.S. Department of Labor (DOL) and PA Department of Labor &amp; Industry challenged the local workforce development system to develop new and innovative strategies to implement the Workforce Innovation and Opportunity Act (WIOA) </w:t>
            </w:r>
            <w:r w:rsidR="006F2371" w:rsidRPr="0041755B">
              <w:rPr>
                <w:rFonts w:eastAsia="Times New Roman" w:cstheme="minorHAnsi"/>
                <w:bCs/>
                <w:color w:val="000000" w:themeColor="text1"/>
                <w:bdr w:val="none" w:sz="0" w:space="0" w:color="auto" w:frame="1"/>
              </w:rPr>
              <w:t xml:space="preserve">the </w:t>
            </w:r>
            <w:r w:rsidR="008A17F1" w:rsidRPr="0041755B">
              <w:rPr>
                <w:rFonts w:eastAsia="Times New Roman" w:cstheme="minorHAnsi"/>
                <w:bCs/>
                <w:color w:val="000000" w:themeColor="text1"/>
                <w:bdr w:val="none" w:sz="0" w:space="0" w:color="auto" w:frame="1"/>
              </w:rPr>
              <w:t xml:space="preserve">Workforce Solutions </w:t>
            </w:r>
            <w:r w:rsidR="006F2371" w:rsidRPr="0041755B">
              <w:rPr>
                <w:rFonts w:eastAsia="Times New Roman" w:cstheme="minorHAnsi"/>
                <w:bCs/>
                <w:color w:val="000000" w:themeColor="text1"/>
                <w:bdr w:val="none" w:sz="0" w:space="0" w:color="auto" w:frame="1"/>
              </w:rPr>
              <w:t>was excited</w:t>
            </w:r>
            <w:r w:rsidR="006F2371" w:rsidRPr="00050B4D">
              <w:rPr>
                <w:rFonts w:eastAsia="Times New Roman" w:cstheme="minorHAnsi"/>
                <w:bCs/>
                <w:color w:val="000000" w:themeColor="text1"/>
                <w:bdr w:val="none" w:sz="0" w:space="0" w:color="auto" w:frame="1"/>
              </w:rPr>
              <w:t xml:space="preserve"> to accept the challenge.  After participating in two design challenges we have embraced the practice and will continue to use what we learned during this process as we continuously improve the workforce system in our region.  </w:t>
            </w:r>
          </w:p>
          <w:p w14:paraId="161C1AD8" w14:textId="28C234AB" w:rsidR="00F50EE2" w:rsidRPr="00050B4D" w:rsidRDefault="00F50EE2" w:rsidP="00050B4D">
            <w:pPr>
              <w:shd w:val="clear" w:color="auto" w:fill="FFFFFF" w:themeFill="background1"/>
              <w:autoSpaceDE w:val="0"/>
              <w:autoSpaceDN w:val="0"/>
              <w:adjustRightInd w:val="0"/>
              <w:jc w:val="both"/>
              <w:rPr>
                <w:rFonts w:ascii="Calibri" w:hAnsi="Calibri" w:cs="Calibri"/>
                <w:b/>
                <w:bCs/>
                <w:color w:val="000000" w:themeColor="text1"/>
                <w:szCs w:val="20"/>
              </w:rPr>
            </w:pPr>
          </w:p>
          <w:p w14:paraId="2D31D74F" w14:textId="24F0C2AF" w:rsidR="00F50EE2" w:rsidRDefault="00F50EE2" w:rsidP="00050B4D">
            <w:pPr>
              <w:shd w:val="clear" w:color="auto" w:fill="FFFFFF" w:themeFill="background1"/>
              <w:autoSpaceDE w:val="0"/>
              <w:autoSpaceDN w:val="0"/>
              <w:adjustRightInd w:val="0"/>
              <w:jc w:val="both"/>
              <w:rPr>
                <w:rFonts w:ascii="Calibri" w:hAnsi="Calibri" w:cs="Calibri"/>
                <w:bCs/>
                <w:color w:val="000000" w:themeColor="text1"/>
                <w:szCs w:val="20"/>
              </w:rPr>
            </w:pPr>
            <w:r w:rsidRPr="0041755B">
              <w:rPr>
                <w:rFonts w:ascii="Calibri" w:hAnsi="Calibri" w:cs="Calibri"/>
                <w:b/>
                <w:bCs/>
                <w:color w:val="000000" w:themeColor="text1"/>
                <w:szCs w:val="20"/>
              </w:rPr>
              <w:t>Community Based Services</w:t>
            </w:r>
            <w:r w:rsidRPr="0041755B">
              <w:rPr>
                <w:rFonts w:ascii="Calibri" w:hAnsi="Calibri" w:cs="Calibri"/>
                <w:bCs/>
                <w:color w:val="000000" w:themeColor="text1"/>
                <w:szCs w:val="20"/>
              </w:rPr>
              <w:t xml:space="preserve"> – </w:t>
            </w:r>
            <w:r w:rsidR="008A17F1" w:rsidRPr="0041755B">
              <w:rPr>
                <w:rFonts w:ascii="Calibri" w:hAnsi="Calibri" w:cs="Calibri"/>
                <w:bCs/>
                <w:color w:val="000000" w:themeColor="text1"/>
                <w:szCs w:val="20"/>
              </w:rPr>
              <w:t xml:space="preserve">Workforce Solutions, </w:t>
            </w:r>
            <w:r w:rsidRPr="0041755B">
              <w:rPr>
                <w:rFonts w:ascii="Calibri" w:hAnsi="Calibri" w:cs="Calibri"/>
                <w:bCs/>
                <w:color w:val="000000" w:themeColor="text1"/>
                <w:szCs w:val="20"/>
              </w:rPr>
              <w:t>through</w:t>
            </w:r>
            <w:r w:rsidRPr="00050B4D">
              <w:rPr>
                <w:rFonts w:ascii="Calibri" w:hAnsi="Calibri" w:cs="Calibri"/>
                <w:bCs/>
                <w:color w:val="000000" w:themeColor="text1"/>
                <w:szCs w:val="20"/>
              </w:rPr>
              <w:t xml:space="preserve"> Community Based Grant encouraged PA CareerLink</w:t>
            </w:r>
            <w:r w:rsidR="00837A71">
              <w:rPr>
                <w:rFonts w:ascii="Calibri" w:hAnsi="Calibri" w:cs="Calibri"/>
                <w:bCs/>
                <w:color w:val="000000" w:themeColor="text1"/>
                <w:szCs w:val="20"/>
              </w:rPr>
              <w:t>®</w:t>
            </w:r>
            <w:r w:rsidRPr="00050B4D">
              <w:rPr>
                <w:rFonts w:ascii="Calibri" w:hAnsi="Calibri" w:cs="Calibri"/>
                <w:bCs/>
                <w:color w:val="000000" w:themeColor="text1"/>
                <w:szCs w:val="20"/>
              </w:rPr>
              <w:t xml:space="preserve"> staff to take services on the road into areas with limited access and transportation to the centers as well as to other agencies where groups of potential customers gather.  We learned through this grant that this can be sustained and will continue to encourage the practices learned.</w:t>
            </w:r>
            <w:r w:rsidRPr="00922A44">
              <w:rPr>
                <w:rFonts w:ascii="Calibri" w:hAnsi="Calibri" w:cs="Calibri"/>
                <w:bCs/>
                <w:color w:val="000000" w:themeColor="text1"/>
                <w:szCs w:val="20"/>
              </w:rPr>
              <w:t xml:space="preserve">  </w:t>
            </w:r>
          </w:p>
          <w:p w14:paraId="49014D42" w14:textId="51FDB937" w:rsidR="00017059" w:rsidRDefault="00017059" w:rsidP="00050B4D">
            <w:pPr>
              <w:shd w:val="clear" w:color="auto" w:fill="FFFFFF" w:themeFill="background1"/>
              <w:autoSpaceDE w:val="0"/>
              <w:autoSpaceDN w:val="0"/>
              <w:adjustRightInd w:val="0"/>
              <w:jc w:val="both"/>
              <w:rPr>
                <w:rFonts w:ascii="Calibri" w:hAnsi="Calibri" w:cs="Calibri"/>
                <w:bCs/>
                <w:color w:val="000000" w:themeColor="text1"/>
                <w:szCs w:val="20"/>
              </w:rPr>
            </w:pPr>
          </w:p>
          <w:p w14:paraId="0DB75477" w14:textId="39567C0C" w:rsidR="00017059" w:rsidRPr="00245454" w:rsidRDefault="00017059" w:rsidP="00050B4D">
            <w:pPr>
              <w:shd w:val="clear" w:color="auto" w:fill="FFFFFF" w:themeFill="background1"/>
              <w:autoSpaceDE w:val="0"/>
              <w:autoSpaceDN w:val="0"/>
              <w:adjustRightInd w:val="0"/>
              <w:jc w:val="both"/>
              <w:rPr>
                <w:rFonts w:ascii="Calibri" w:hAnsi="Calibri" w:cs="Calibri"/>
                <w:b/>
                <w:bCs/>
                <w:strike/>
                <w:color w:val="000000" w:themeColor="text1"/>
                <w:szCs w:val="20"/>
              </w:rPr>
            </w:pPr>
            <w:r w:rsidRPr="00245454">
              <w:rPr>
                <w:rFonts w:ascii="Calibri" w:hAnsi="Calibri" w:cs="Calibri"/>
                <w:b/>
                <w:bCs/>
                <w:strike/>
                <w:color w:val="000000" w:themeColor="text1"/>
                <w:szCs w:val="20"/>
              </w:rPr>
              <w:t>Integrated Education and Training (IET)</w:t>
            </w:r>
          </w:p>
          <w:p w14:paraId="7C47BC28" w14:textId="4A11928C" w:rsidR="00E51528" w:rsidRPr="00245454" w:rsidRDefault="00E51528" w:rsidP="00050B4D">
            <w:pPr>
              <w:shd w:val="clear" w:color="auto" w:fill="FFFFFF" w:themeFill="background1"/>
              <w:autoSpaceDE w:val="0"/>
              <w:autoSpaceDN w:val="0"/>
              <w:adjustRightInd w:val="0"/>
              <w:jc w:val="both"/>
              <w:rPr>
                <w:rFonts w:ascii="Calibri" w:hAnsi="Calibri" w:cs="Calibri"/>
                <w:bCs/>
                <w:strike/>
                <w:color w:val="000000" w:themeColor="text1"/>
                <w:szCs w:val="20"/>
              </w:rPr>
            </w:pPr>
          </w:p>
          <w:p w14:paraId="1F2FD110" w14:textId="7F172229" w:rsidR="00E51528" w:rsidRPr="00245454" w:rsidRDefault="008A17F1" w:rsidP="00050B4D">
            <w:pPr>
              <w:shd w:val="clear" w:color="auto" w:fill="FFFFFF" w:themeFill="background1"/>
              <w:autoSpaceDE w:val="0"/>
              <w:autoSpaceDN w:val="0"/>
              <w:adjustRightInd w:val="0"/>
              <w:jc w:val="both"/>
              <w:rPr>
                <w:rFonts w:ascii="Calibri" w:hAnsi="Calibri" w:cs="Calibri"/>
                <w:bCs/>
                <w:strike/>
                <w:color w:val="000000" w:themeColor="text1"/>
                <w:szCs w:val="20"/>
              </w:rPr>
            </w:pPr>
            <w:r w:rsidRPr="00245454">
              <w:rPr>
                <w:rFonts w:ascii="Calibri" w:hAnsi="Calibri" w:cs="Calibri"/>
                <w:bCs/>
                <w:strike/>
                <w:color w:val="000000" w:themeColor="text1"/>
                <w:szCs w:val="20"/>
              </w:rPr>
              <w:t xml:space="preserve">Workforce Solutions, </w:t>
            </w:r>
            <w:r w:rsidR="00E51528" w:rsidRPr="00245454">
              <w:rPr>
                <w:rFonts w:ascii="Calibri" w:hAnsi="Calibri" w:cs="Calibri"/>
                <w:bCs/>
                <w:strike/>
                <w:color w:val="000000" w:themeColor="text1"/>
                <w:szCs w:val="20"/>
              </w:rPr>
              <w:t xml:space="preserve">through a Sector Partnership grant with 2 other Workforce Development Boards are collaborating with our Title II providers and other appropriate partners to develop curriculum that is contextualized and compliments occupational training.  The curriculum has been developed for our top 2 industries – manufacturing and healthcare.  </w:t>
            </w:r>
          </w:p>
          <w:p w14:paraId="3F568755" w14:textId="77777777" w:rsidR="00937A57" w:rsidRPr="00245454" w:rsidRDefault="00937A57" w:rsidP="0070449F">
            <w:pPr>
              <w:autoSpaceDE w:val="0"/>
              <w:autoSpaceDN w:val="0"/>
              <w:adjustRightInd w:val="0"/>
              <w:jc w:val="both"/>
              <w:rPr>
                <w:rFonts w:ascii="Calibri" w:hAnsi="Calibri" w:cs="Calibri"/>
                <w:b/>
                <w:bCs/>
                <w:strike/>
                <w:color w:val="000000" w:themeColor="text1"/>
                <w:szCs w:val="20"/>
                <w:u w:val="single"/>
              </w:rPr>
            </w:pPr>
          </w:p>
          <w:p w14:paraId="0481A2F3" w14:textId="77777777" w:rsidR="00772E54" w:rsidRPr="00922A44" w:rsidRDefault="00772E54" w:rsidP="0070449F">
            <w:pPr>
              <w:autoSpaceDE w:val="0"/>
              <w:autoSpaceDN w:val="0"/>
              <w:adjustRightInd w:val="0"/>
              <w:ind w:left="-90"/>
              <w:jc w:val="both"/>
              <w:rPr>
                <w:rFonts w:cs="Calibri,Bold"/>
                <w:bCs/>
                <w:iCs/>
                <w:color w:val="000000" w:themeColor="text1"/>
              </w:rPr>
            </w:pPr>
          </w:p>
          <w:p w14:paraId="27017400" w14:textId="51E17017" w:rsidR="00772E54" w:rsidRPr="00FE317D" w:rsidRDefault="00FE317D" w:rsidP="00FE317D">
            <w:pPr>
              <w:autoSpaceDE w:val="0"/>
              <w:autoSpaceDN w:val="0"/>
              <w:adjustRightInd w:val="0"/>
              <w:jc w:val="both"/>
              <w:rPr>
                <w:rFonts w:cs="Calibri,Bold"/>
                <w:b/>
                <w:i/>
                <w:color w:val="000000" w:themeColor="text1"/>
              </w:rPr>
            </w:pPr>
            <w:r>
              <w:rPr>
                <w:rFonts w:cs="Calibri,Bold"/>
                <w:b/>
                <w:i/>
                <w:color w:val="000000" w:themeColor="text1"/>
              </w:rPr>
              <w:t xml:space="preserve">1.5 </w:t>
            </w:r>
            <w:r w:rsidR="00772E54" w:rsidRPr="00FE317D">
              <w:rPr>
                <w:rFonts w:cs="Calibri,Bold"/>
                <w:b/>
                <w:i/>
                <w:color w:val="000000" w:themeColor="text1"/>
              </w:rPr>
              <w:t xml:space="preserve">Describe the development and implementation of sector initiatives for in-demand industry sectors or occupations for the region. </w:t>
            </w:r>
          </w:p>
          <w:p w14:paraId="1E52C98F" w14:textId="77777777" w:rsidR="00BF6E9A" w:rsidRPr="00922A44" w:rsidRDefault="00BF6E9A" w:rsidP="0070449F">
            <w:pPr>
              <w:rPr>
                <w:rFonts w:ascii="Calibri" w:hAnsi="Calibri"/>
                <w:color w:val="000000" w:themeColor="text1"/>
              </w:rPr>
            </w:pPr>
          </w:p>
          <w:p w14:paraId="687A387D" w14:textId="7CD39582" w:rsidR="00402C97" w:rsidRPr="00922A44" w:rsidRDefault="008A17F1" w:rsidP="00402C97">
            <w:pPr>
              <w:rPr>
                <w:rFonts w:ascii="Calibri" w:eastAsia="Calibri" w:hAnsi="Calibri" w:cs="Calibri"/>
                <w:bCs/>
                <w:color w:val="000000" w:themeColor="text1"/>
                <w:szCs w:val="24"/>
              </w:rPr>
            </w:pPr>
            <w:r w:rsidRPr="0041755B">
              <w:rPr>
                <w:rFonts w:ascii="Calibri" w:eastAsia="Calibri" w:hAnsi="Calibri" w:cs="Calibri"/>
                <w:bCs/>
                <w:color w:val="000000" w:themeColor="text1"/>
                <w:szCs w:val="24"/>
              </w:rPr>
              <w:t xml:space="preserve">Workforce Solutions </w:t>
            </w:r>
            <w:r w:rsidR="00402C97" w:rsidRPr="0041755B">
              <w:rPr>
                <w:rFonts w:ascii="Calibri" w:eastAsia="Calibri" w:hAnsi="Calibri" w:cs="Calibri"/>
                <w:bCs/>
                <w:color w:val="000000" w:themeColor="text1"/>
                <w:szCs w:val="24"/>
              </w:rPr>
              <w:t>established</w:t>
            </w:r>
            <w:r w:rsidR="00402C97" w:rsidRPr="00922A44">
              <w:rPr>
                <w:rFonts w:ascii="Calibri" w:eastAsia="Calibri" w:hAnsi="Calibri" w:cs="Calibri"/>
                <w:bCs/>
                <w:color w:val="000000" w:themeColor="text1"/>
                <w:szCs w:val="24"/>
              </w:rPr>
              <w:t xml:space="preserve"> Goal #2 specifically to address sectors in the region as follows: “Engage in Sector Strategies of our growth industries identifying current skill gaps of both incumbent and entry-level </w:t>
            </w:r>
            <w:r w:rsidR="00072129" w:rsidRPr="00922A44">
              <w:rPr>
                <w:rFonts w:ascii="Calibri" w:eastAsia="Calibri" w:hAnsi="Calibri" w:cs="Calibri"/>
                <w:bCs/>
                <w:color w:val="000000" w:themeColor="text1"/>
                <w:szCs w:val="24"/>
              </w:rPr>
              <w:t>workers</w:t>
            </w:r>
            <w:r w:rsidR="00402C97" w:rsidRPr="00922A44">
              <w:rPr>
                <w:rFonts w:ascii="Calibri" w:eastAsia="Calibri" w:hAnsi="Calibri" w:cs="Calibri"/>
                <w:bCs/>
                <w:color w:val="000000" w:themeColor="text1"/>
                <w:szCs w:val="24"/>
              </w:rPr>
              <w:t xml:space="preserve"> that will result in skill upgrades through customized training and partnerships”. This goal sets the priority for development and implementation of sector strategies. </w:t>
            </w:r>
          </w:p>
          <w:p w14:paraId="33D60CB8" w14:textId="77777777" w:rsidR="00402C97" w:rsidRPr="00922A44" w:rsidRDefault="00402C97" w:rsidP="00402C97">
            <w:pPr>
              <w:rPr>
                <w:rFonts w:ascii="Calibri" w:eastAsia="Calibri" w:hAnsi="Calibri" w:cs="Calibri"/>
                <w:b/>
                <w:color w:val="000000" w:themeColor="text1"/>
                <w:szCs w:val="24"/>
              </w:rPr>
            </w:pPr>
          </w:p>
          <w:p w14:paraId="7ECFDD33" w14:textId="75426BF2" w:rsidR="006C7362" w:rsidRPr="00922A44" w:rsidRDefault="008A17F1" w:rsidP="006C7362">
            <w:pPr>
              <w:autoSpaceDE w:val="0"/>
              <w:autoSpaceDN w:val="0"/>
              <w:adjustRightInd w:val="0"/>
              <w:jc w:val="both"/>
              <w:outlineLvl w:val="1"/>
              <w:rPr>
                <w:color w:val="000000" w:themeColor="text1"/>
              </w:rPr>
            </w:pPr>
            <w:r w:rsidRPr="0041755B">
              <w:rPr>
                <w:rFonts w:ascii="Calibri" w:eastAsia="Calibri" w:hAnsi="Calibri" w:cs="Calibri"/>
                <w:color w:val="000000" w:themeColor="text1"/>
                <w:lang w:val="en-GB"/>
              </w:rPr>
              <w:t xml:space="preserve">Workforce Solutions, </w:t>
            </w:r>
            <w:r w:rsidR="006C7362" w:rsidRPr="0041755B">
              <w:rPr>
                <w:rFonts w:ascii="Calibri" w:eastAsia="Calibri" w:hAnsi="Calibri" w:cs="Calibri"/>
                <w:color w:val="000000" w:themeColor="text1"/>
                <w:lang w:val="en-GB"/>
              </w:rPr>
              <w:t>as noted</w:t>
            </w:r>
            <w:r w:rsidR="006C7362" w:rsidRPr="00922A44">
              <w:rPr>
                <w:rFonts w:ascii="Calibri" w:eastAsia="Calibri" w:hAnsi="Calibri" w:cs="Calibri"/>
                <w:color w:val="000000" w:themeColor="text1"/>
                <w:lang w:val="en-GB"/>
              </w:rPr>
              <w:t xml:space="preserve"> in Section 4.14 of the local plan, has established Business Service Teams to meet employer needs. As noted in the local plan section 4.14, “</w:t>
            </w:r>
            <w:r w:rsidR="006C7362" w:rsidRPr="00922A44">
              <w:rPr>
                <w:color w:val="000000" w:themeColor="text1"/>
                <w:sz w:val="24"/>
                <w:szCs w:val="24"/>
              </w:rPr>
              <w:t>O</w:t>
            </w:r>
            <w:r w:rsidR="006C7362" w:rsidRPr="00922A44">
              <w:rPr>
                <w:color w:val="000000" w:themeColor="text1"/>
              </w:rPr>
              <w:t xml:space="preserve">ur business service team policy was recently revised to ensure changes from WIOA are captured in the policy and that each PA CareerLink® center has a Business Service team and they meet on a consistent basis.  The Office of Vocational Rehabilitation (OVR) now has a business service representative that sits on the teams.  County Economic Development Agencies, Chambers of Commerce, Small Business Development Centers and Industrial Resource Centers will be encouraged to </w:t>
            </w:r>
            <w:r w:rsidR="006C7362" w:rsidRPr="00922A44">
              <w:rPr>
                <w:color w:val="000000" w:themeColor="text1"/>
              </w:rPr>
              <w:lastRenderedPageBreak/>
              <w:t>participate on these teams as well.  The teams meet monthly, share labor market information updates and discuss strategies regarding how the various partners can work together to better serve regional employers.”</w:t>
            </w:r>
          </w:p>
          <w:p w14:paraId="04974B0F" w14:textId="686827E8" w:rsidR="006C7362" w:rsidRPr="00922A44" w:rsidRDefault="006C7362" w:rsidP="00402C97">
            <w:pPr>
              <w:rPr>
                <w:rFonts w:ascii="Calibri" w:eastAsia="Calibri" w:hAnsi="Calibri" w:cs="Calibri"/>
                <w:color w:val="000000" w:themeColor="text1"/>
                <w:sz w:val="20"/>
              </w:rPr>
            </w:pPr>
          </w:p>
          <w:p w14:paraId="196D3605" w14:textId="0D8A69FD" w:rsidR="00E568BE" w:rsidRPr="00922A44" w:rsidRDefault="008A17F1" w:rsidP="006C7362">
            <w:pPr>
              <w:rPr>
                <w:rFonts w:ascii="Calibri" w:hAnsi="Calibri"/>
                <w:color w:val="000000" w:themeColor="text1"/>
              </w:rPr>
            </w:pPr>
            <w:r w:rsidRPr="0041755B">
              <w:rPr>
                <w:rFonts w:ascii="Calibri" w:hAnsi="Calibri"/>
                <w:color w:val="000000" w:themeColor="text1"/>
              </w:rPr>
              <w:t xml:space="preserve">Workforce Solutions </w:t>
            </w:r>
            <w:r w:rsidR="006C7362" w:rsidRPr="0041755B">
              <w:rPr>
                <w:rFonts w:ascii="Calibri" w:hAnsi="Calibri"/>
                <w:color w:val="000000" w:themeColor="text1"/>
              </w:rPr>
              <w:t>also maintains</w:t>
            </w:r>
            <w:r w:rsidR="006C7362" w:rsidRPr="00922A44">
              <w:rPr>
                <w:rFonts w:ascii="Calibri" w:hAnsi="Calibri"/>
                <w:color w:val="000000" w:themeColor="text1"/>
              </w:rPr>
              <w:t xml:space="preserve"> a strong relationship with economic development organizations throughout the region.  </w:t>
            </w:r>
            <w:r w:rsidR="00050B4D">
              <w:rPr>
                <w:rFonts w:ascii="Calibri" w:hAnsi="Calibri"/>
                <w:color w:val="000000" w:themeColor="text1"/>
              </w:rPr>
              <w:t xml:space="preserve">An </w:t>
            </w:r>
            <w:r w:rsidR="00E568BE" w:rsidRPr="00922A44">
              <w:rPr>
                <w:rFonts w:ascii="Calibri" w:hAnsi="Calibri"/>
                <w:color w:val="000000" w:themeColor="text1"/>
              </w:rPr>
              <w:t xml:space="preserve">example of our collaboration with economic development is our PA JOBS1st grant. </w:t>
            </w:r>
            <w:r w:rsidR="00E568BE" w:rsidRPr="00922A44">
              <w:rPr>
                <w:rFonts w:ascii="Calibri" w:eastAsia="Calibri" w:hAnsi="Calibri"/>
                <w:color w:val="000000" w:themeColor="text1"/>
              </w:rPr>
              <w:t xml:space="preserve">The primary goal of the PREP Partners and the </w:t>
            </w:r>
            <w:r w:rsidR="006B7ADC">
              <w:rPr>
                <w:rFonts w:ascii="Calibri" w:eastAsia="Calibri" w:hAnsi="Calibri"/>
                <w:color w:val="000000" w:themeColor="text1"/>
              </w:rPr>
              <w:t>Workforce Solutions</w:t>
            </w:r>
            <w:r w:rsidR="00E568BE" w:rsidRPr="00922A44">
              <w:rPr>
                <w:rFonts w:ascii="Calibri" w:eastAsia="Calibri" w:hAnsi="Calibri"/>
                <w:color w:val="000000" w:themeColor="text1"/>
              </w:rPr>
              <w:t xml:space="preserve"> in North Central Pennsylvania was to ensure that our employers are competitive in a global economy and that our regional economy thrives.  Independently we have accomplished great objectives but collectively we can accomplish even more.  Our first objective was to complete a comprehensive strategic plan.  Our second objective was to complete a comprehensive analysis of our employers and our final objective was to implement key activities and services identified by our employers as critical to their success.  Together, we achieved our goals and continue to utilize the goals, objectives and plans that were developed through this project.  </w:t>
            </w:r>
          </w:p>
          <w:p w14:paraId="4250A036" w14:textId="77777777" w:rsidR="006C7362" w:rsidRPr="00922A44" w:rsidRDefault="006C7362" w:rsidP="0070449F">
            <w:pPr>
              <w:rPr>
                <w:rFonts w:ascii="Calibri" w:eastAsia="Calibri" w:hAnsi="Calibri"/>
                <w:color w:val="000000" w:themeColor="text1"/>
              </w:rPr>
            </w:pPr>
          </w:p>
          <w:p w14:paraId="7F6F2EE2" w14:textId="43245170" w:rsidR="006804EF" w:rsidRPr="00245454" w:rsidRDefault="00135531" w:rsidP="0070449F">
            <w:pPr>
              <w:autoSpaceDE w:val="0"/>
              <w:autoSpaceDN w:val="0"/>
              <w:adjustRightInd w:val="0"/>
              <w:jc w:val="both"/>
              <w:rPr>
                <w:rFonts w:cs="Calibri,Bold"/>
                <w:bCs/>
                <w:strike/>
                <w:color w:val="000000" w:themeColor="text1"/>
              </w:rPr>
            </w:pPr>
            <w:r w:rsidRPr="00245454">
              <w:rPr>
                <w:rFonts w:cs="Calibri,Bold"/>
                <w:bCs/>
                <w:strike/>
                <w:color w:val="000000" w:themeColor="text1"/>
              </w:rPr>
              <w:t xml:space="preserve">As described above, </w:t>
            </w:r>
            <w:r w:rsidR="008A17F1" w:rsidRPr="00245454">
              <w:rPr>
                <w:rFonts w:cs="Calibri,Bold"/>
                <w:bCs/>
                <w:strike/>
                <w:color w:val="000000" w:themeColor="text1"/>
              </w:rPr>
              <w:t xml:space="preserve">Workforce Solutions </w:t>
            </w:r>
            <w:r w:rsidRPr="00245454">
              <w:rPr>
                <w:rFonts w:cs="Calibri,Bold"/>
                <w:bCs/>
                <w:strike/>
                <w:color w:val="000000" w:themeColor="text1"/>
              </w:rPr>
              <w:t>is in the process of transitioning our Manufacturing Industry Partnership to the Next Gen Model that will reinforce the employer’s agenda.  Although we’ve always prided ourselves in our region that our IPs have always been industry led.</w:t>
            </w:r>
          </w:p>
          <w:p w14:paraId="41898A32" w14:textId="12CB25B2" w:rsidR="00135531" w:rsidRPr="00245454" w:rsidRDefault="00135531" w:rsidP="0070449F">
            <w:pPr>
              <w:autoSpaceDE w:val="0"/>
              <w:autoSpaceDN w:val="0"/>
              <w:adjustRightInd w:val="0"/>
              <w:jc w:val="both"/>
              <w:rPr>
                <w:rFonts w:cs="Calibri,Bold"/>
                <w:bCs/>
                <w:strike/>
                <w:color w:val="000000" w:themeColor="text1"/>
              </w:rPr>
            </w:pPr>
          </w:p>
          <w:p w14:paraId="1671D63D" w14:textId="1C43006F" w:rsidR="00135531" w:rsidRPr="00245454" w:rsidRDefault="00135531" w:rsidP="0070449F">
            <w:pPr>
              <w:autoSpaceDE w:val="0"/>
              <w:autoSpaceDN w:val="0"/>
              <w:adjustRightInd w:val="0"/>
              <w:jc w:val="both"/>
              <w:rPr>
                <w:rFonts w:cs="Calibri,Bold"/>
                <w:bCs/>
                <w:strike/>
                <w:color w:val="000000" w:themeColor="text1"/>
              </w:rPr>
            </w:pPr>
            <w:r w:rsidRPr="00245454">
              <w:rPr>
                <w:rFonts w:cs="Calibri,Bold"/>
                <w:bCs/>
                <w:strike/>
                <w:color w:val="000000" w:themeColor="text1"/>
              </w:rPr>
              <w:t xml:space="preserve">In addition, we will look at possibly transitioning our Healthcare Industry Partnership into the Next Gen Model.  </w:t>
            </w:r>
          </w:p>
          <w:p w14:paraId="0CC98C0A" w14:textId="77777777" w:rsidR="00135531" w:rsidRPr="00922A44" w:rsidRDefault="00135531" w:rsidP="0070449F">
            <w:pPr>
              <w:autoSpaceDE w:val="0"/>
              <w:autoSpaceDN w:val="0"/>
              <w:adjustRightInd w:val="0"/>
              <w:jc w:val="both"/>
              <w:rPr>
                <w:rFonts w:cs="Calibri,Bold"/>
                <w:bCs/>
                <w:i/>
                <w:color w:val="000000" w:themeColor="text1"/>
              </w:rPr>
            </w:pPr>
          </w:p>
          <w:p w14:paraId="7394C422" w14:textId="77777777" w:rsidR="006804EF" w:rsidRPr="00922A44" w:rsidRDefault="006804EF" w:rsidP="0070449F">
            <w:pPr>
              <w:autoSpaceDE w:val="0"/>
              <w:autoSpaceDN w:val="0"/>
              <w:adjustRightInd w:val="0"/>
              <w:jc w:val="both"/>
              <w:rPr>
                <w:rFonts w:cs="Calibri,Bold"/>
                <w:bCs/>
                <w:i/>
                <w:color w:val="000000" w:themeColor="text1"/>
              </w:rPr>
            </w:pPr>
          </w:p>
          <w:p w14:paraId="4830C896" w14:textId="7B3FC6E9" w:rsidR="001B072B" w:rsidRPr="00FE317D" w:rsidRDefault="00FE317D" w:rsidP="00FE317D">
            <w:pPr>
              <w:autoSpaceDE w:val="0"/>
              <w:autoSpaceDN w:val="0"/>
              <w:adjustRightInd w:val="0"/>
              <w:jc w:val="both"/>
              <w:rPr>
                <w:rFonts w:cs="Calibri,Bold"/>
                <w:b/>
                <w:i/>
                <w:color w:val="000000" w:themeColor="text1"/>
              </w:rPr>
            </w:pPr>
            <w:r>
              <w:rPr>
                <w:rFonts w:cs="Calibri,Bold"/>
                <w:b/>
                <w:i/>
                <w:color w:val="000000" w:themeColor="text1"/>
              </w:rPr>
              <w:t xml:space="preserve">1.6 </w:t>
            </w:r>
            <w:r w:rsidR="001B072B" w:rsidRPr="00FE317D">
              <w:rPr>
                <w:rFonts w:cs="Calibri,Bold"/>
                <w:b/>
                <w:i/>
                <w:color w:val="000000" w:themeColor="text1"/>
              </w:rPr>
              <w:t>Describe how the region will connect employer labor force requirements and occupational demands with the region’s labor force, including individuals with barriers to employment.</w:t>
            </w:r>
          </w:p>
          <w:p w14:paraId="6E414C9F" w14:textId="53ABB7C6" w:rsidR="00F1057D" w:rsidRPr="00922A44" w:rsidRDefault="00F1057D" w:rsidP="0070449F">
            <w:pPr>
              <w:rPr>
                <w:rFonts w:ascii="Calibri" w:eastAsia="Calibri" w:hAnsi="Calibri" w:cs="Calibri"/>
                <w:color w:val="000000" w:themeColor="text1"/>
              </w:rPr>
            </w:pPr>
          </w:p>
          <w:p w14:paraId="1596C698" w14:textId="2A38A96A" w:rsidR="005626E6" w:rsidRPr="00922A44" w:rsidRDefault="006B7ADC" w:rsidP="0070449F">
            <w:pPr>
              <w:rPr>
                <w:rFonts w:ascii="Calibri" w:eastAsia="Calibri" w:hAnsi="Calibri" w:cs="Calibri"/>
                <w:color w:val="000000" w:themeColor="text1"/>
              </w:rPr>
            </w:pPr>
            <w:r w:rsidRPr="0041755B">
              <w:rPr>
                <w:rFonts w:ascii="Calibri" w:eastAsia="Calibri" w:hAnsi="Calibri" w:cs="Calibri"/>
                <w:color w:val="000000" w:themeColor="text1"/>
              </w:rPr>
              <w:t>Workforce Solutions</w:t>
            </w:r>
            <w:r w:rsidR="00A325B3" w:rsidRPr="0041755B">
              <w:rPr>
                <w:rFonts w:ascii="Calibri" w:eastAsia="Calibri" w:hAnsi="Calibri" w:cs="Calibri"/>
                <w:color w:val="000000" w:themeColor="text1"/>
              </w:rPr>
              <w:t xml:space="preserve"> </w:t>
            </w:r>
            <w:r w:rsidR="005626E6" w:rsidRPr="0041755B">
              <w:rPr>
                <w:rFonts w:ascii="Calibri" w:eastAsia="Calibri" w:hAnsi="Calibri" w:cs="Calibri"/>
                <w:color w:val="000000" w:themeColor="text1"/>
              </w:rPr>
              <w:t>program</w:t>
            </w:r>
            <w:r w:rsidR="005626E6" w:rsidRPr="00922A44">
              <w:rPr>
                <w:rFonts w:ascii="Calibri" w:eastAsia="Calibri" w:hAnsi="Calibri" w:cs="Calibri"/>
                <w:color w:val="000000" w:themeColor="text1"/>
              </w:rPr>
              <w:t xml:space="preserve"> partners, training providers and collaborating agencies within our region work together to ensure that</w:t>
            </w:r>
            <w:r w:rsidR="00243104" w:rsidRPr="00922A44">
              <w:rPr>
                <w:rFonts w:ascii="Calibri" w:eastAsia="Calibri" w:hAnsi="Calibri" w:cs="Calibri"/>
                <w:color w:val="000000" w:themeColor="text1"/>
              </w:rPr>
              <w:t xml:space="preserve"> the regional </w:t>
            </w:r>
            <w:r w:rsidR="005626E6" w:rsidRPr="00922A44">
              <w:rPr>
                <w:rFonts w:ascii="Calibri" w:eastAsia="Calibri" w:hAnsi="Calibri" w:cs="Calibri"/>
                <w:color w:val="000000" w:themeColor="text1"/>
              </w:rPr>
              <w:t xml:space="preserve">workforce system </w:t>
            </w:r>
            <w:r w:rsidR="00243104" w:rsidRPr="00922A44">
              <w:rPr>
                <w:rFonts w:ascii="Calibri" w:eastAsia="Calibri" w:hAnsi="Calibri" w:cs="Calibri"/>
                <w:color w:val="000000" w:themeColor="text1"/>
              </w:rPr>
              <w:t>connect</w:t>
            </w:r>
            <w:r w:rsidR="005626E6" w:rsidRPr="00922A44">
              <w:rPr>
                <w:rFonts w:ascii="Calibri" w:eastAsia="Calibri" w:hAnsi="Calibri" w:cs="Calibri"/>
                <w:color w:val="000000" w:themeColor="text1"/>
              </w:rPr>
              <w:t>s</w:t>
            </w:r>
            <w:r w:rsidR="00243104" w:rsidRPr="00922A44">
              <w:rPr>
                <w:rFonts w:ascii="Calibri" w:eastAsia="Calibri" w:hAnsi="Calibri" w:cs="Calibri"/>
                <w:color w:val="000000" w:themeColor="text1"/>
              </w:rPr>
              <w:t xml:space="preserve"> employer labor force requirements and occupational demands, with particular emphasis on those individuals with barriers to employment. </w:t>
            </w:r>
            <w:r w:rsidR="005626E6" w:rsidRPr="00922A44">
              <w:rPr>
                <w:rFonts w:ascii="Calibri" w:eastAsia="Calibri" w:hAnsi="Calibri" w:cs="Calibri"/>
                <w:color w:val="000000" w:themeColor="text1"/>
              </w:rPr>
              <w:t xml:space="preserve">The key focus of our PA CareerLink® center services and our workforce system programs and initiatives is to identify and address skill gaps and/or barriers to employment, so that job seekers can be “prepared” to meet employer workforce needs. </w:t>
            </w:r>
          </w:p>
          <w:p w14:paraId="5332AD3B" w14:textId="77777777" w:rsidR="005626E6" w:rsidRPr="00922A44" w:rsidRDefault="005626E6" w:rsidP="0070449F">
            <w:pPr>
              <w:rPr>
                <w:rFonts w:ascii="Calibri" w:eastAsia="Calibri" w:hAnsi="Calibri" w:cs="Calibri"/>
                <w:color w:val="000000" w:themeColor="text1"/>
              </w:rPr>
            </w:pPr>
          </w:p>
          <w:p w14:paraId="7DB60842" w14:textId="404A641F" w:rsidR="00243104" w:rsidRDefault="005626E6" w:rsidP="0070449F">
            <w:pPr>
              <w:rPr>
                <w:rFonts w:ascii="Calibri" w:eastAsia="Calibri" w:hAnsi="Calibri" w:cs="Calibri"/>
                <w:color w:val="000000" w:themeColor="text1"/>
              </w:rPr>
            </w:pPr>
            <w:r w:rsidRPr="00922A44">
              <w:rPr>
                <w:rFonts w:ascii="Calibri" w:eastAsia="Calibri" w:hAnsi="Calibri" w:cs="Calibri"/>
                <w:color w:val="000000" w:themeColor="text1"/>
              </w:rPr>
              <w:t xml:space="preserve">We start this process by understanding the current and emerging needs of the </w:t>
            </w:r>
            <w:r w:rsidR="006F2371" w:rsidRPr="00922A44">
              <w:rPr>
                <w:rFonts w:ascii="Calibri" w:eastAsia="Calibri" w:hAnsi="Calibri" w:cs="Calibri"/>
                <w:color w:val="000000" w:themeColor="text1"/>
              </w:rPr>
              <w:t>industry’s</w:t>
            </w:r>
            <w:r w:rsidRPr="00922A44">
              <w:rPr>
                <w:rFonts w:ascii="Calibri" w:eastAsia="Calibri" w:hAnsi="Calibri" w:cs="Calibri"/>
                <w:color w:val="000000" w:themeColor="text1"/>
              </w:rPr>
              <w:t xml:space="preserve"> overall as well as the individual employers in our region. Labor market information and analysis tells us about the expected employment trends, the emerging occupations as well as the knowledge, skills and abilities that are in demand in our region.  We gather information about specific employer and industry needs in our region through focus groups and surveys as well as discussions at board and industry partnership meetings as well as through feedback gathered from our Business Service Teams and PREP partners from their interactions with individual employers. </w:t>
            </w:r>
            <w:r w:rsidR="005B4081" w:rsidRPr="00922A44">
              <w:rPr>
                <w:rFonts w:ascii="Calibri" w:eastAsia="Calibri" w:hAnsi="Calibri" w:cs="Calibri"/>
                <w:color w:val="000000" w:themeColor="text1"/>
              </w:rPr>
              <w:t xml:space="preserve">Over the past few years, we have “stepped up” our efforts to collaborate with regional economic development and community agencies to expand our outreach efforts, share information and better promote the resources available within our network to regional employers. </w:t>
            </w:r>
          </w:p>
          <w:p w14:paraId="00EFC338" w14:textId="77777777" w:rsidR="002562A2" w:rsidRPr="00922A44" w:rsidRDefault="002562A2" w:rsidP="0070449F">
            <w:pPr>
              <w:rPr>
                <w:rFonts w:ascii="Calibri" w:eastAsia="Calibri" w:hAnsi="Calibri" w:cs="Calibri"/>
                <w:color w:val="000000" w:themeColor="text1"/>
              </w:rPr>
            </w:pPr>
          </w:p>
          <w:p w14:paraId="53E7E0DE" w14:textId="73E38948" w:rsidR="002562A2" w:rsidRDefault="002562A2" w:rsidP="002562A2">
            <w:pPr>
              <w:rPr>
                <w:rFonts w:ascii="Calibri" w:eastAsia="Calibri" w:hAnsi="Calibri" w:cs="Calibri"/>
                <w:color w:val="000000" w:themeColor="text1"/>
              </w:rPr>
            </w:pPr>
            <w:r w:rsidRPr="00050B4D">
              <w:rPr>
                <w:rFonts w:ascii="Calibri" w:eastAsia="Calibri" w:hAnsi="Calibri" w:cs="Calibri"/>
                <w:color w:val="000000" w:themeColor="text1"/>
              </w:rPr>
              <w:lastRenderedPageBreak/>
              <w:t xml:space="preserve">An example of our outreach efforts to employers to understand their workforce needs is our Die Setter Training.  Through our Manufacturing Industry </w:t>
            </w:r>
            <w:r w:rsidR="00245454" w:rsidRPr="00050B4D">
              <w:rPr>
                <w:rFonts w:ascii="Calibri" w:eastAsia="Calibri" w:hAnsi="Calibri" w:cs="Calibri"/>
                <w:color w:val="000000" w:themeColor="text1"/>
              </w:rPr>
              <w:t>Partnership,</w:t>
            </w:r>
            <w:r w:rsidRPr="00050B4D">
              <w:rPr>
                <w:rFonts w:ascii="Calibri" w:eastAsia="Calibri" w:hAnsi="Calibri" w:cs="Calibri"/>
                <w:color w:val="000000" w:themeColor="text1"/>
              </w:rPr>
              <w:t xml:space="preserve"> we worked with Penn State DuBois on this program for incumbent workers.  Employers expressed their concern regarding a lack of Die Setters that they were starting to see with the retiring baby boomers.  Based on this feedback we applied for and received funding to help address this issue. Much effort on everyone’s part was put into developing this program to ensure it is meeting the needs of industry.  A 3 Module program has been developed and staff are proud of the outcomes of this project.</w:t>
            </w:r>
          </w:p>
          <w:p w14:paraId="32CB80B4" w14:textId="2372CF0A" w:rsidR="005626E6" w:rsidRPr="00922A44" w:rsidRDefault="005626E6" w:rsidP="0070449F">
            <w:pPr>
              <w:rPr>
                <w:rFonts w:ascii="Calibri" w:eastAsia="Calibri" w:hAnsi="Calibri" w:cs="Calibri"/>
                <w:color w:val="000000" w:themeColor="text1"/>
              </w:rPr>
            </w:pPr>
          </w:p>
          <w:p w14:paraId="123B3E97" w14:textId="51F67B73" w:rsidR="00CC5BDE" w:rsidRPr="00922A44" w:rsidRDefault="003C7FC9" w:rsidP="0070449F">
            <w:pPr>
              <w:rPr>
                <w:rFonts w:ascii="Calibri" w:eastAsia="Calibri" w:hAnsi="Calibri" w:cs="Calibri"/>
                <w:color w:val="000000" w:themeColor="text1"/>
              </w:rPr>
            </w:pPr>
            <w:r w:rsidRPr="00922A44">
              <w:rPr>
                <w:rFonts w:ascii="Calibri" w:eastAsia="Calibri" w:hAnsi="Calibri" w:cs="Calibri"/>
                <w:color w:val="000000" w:themeColor="text1"/>
              </w:rPr>
              <w:t>The labor market information as well as the information we have</w:t>
            </w:r>
            <w:r w:rsidR="00CC5BDE" w:rsidRPr="00922A44">
              <w:rPr>
                <w:rFonts w:ascii="Calibri" w:eastAsia="Calibri" w:hAnsi="Calibri" w:cs="Calibri"/>
                <w:color w:val="000000" w:themeColor="text1"/>
              </w:rPr>
              <w:t xml:space="preserve"> </w:t>
            </w:r>
            <w:r w:rsidRPr="00922A44">
              <w:rPr>
                <w:rFonts w:ascii="Calibri" w:eastAsia="Calibri" w:hAnsi="Calibri" w:cs="Calibri"/>
                <w:color w:val="000000" w:themeColor="text1"/>
              </w:rPr>
              <w:t xml:space="preserve">regarding </w:t>
            </w:r>
            <w:r w:rsidR="00CC5BDE" w:rsidRPr="00922A44">
              <w:rPr>
                <w:rFonts w:ascii="Calibri" w:eastAsia="Calibri" w:hAnsi="Calibri" w:cs="Calibri"/>
                <w:color w:val="000000" w:themeColor="text1"/>
              </w:rPr>
              <w:t xml:space="preserve">employer and industry needs </w:t>
            </w:r>
            <w:r w:rsidRPr="00922A44">
              <w:rPr>
                <w:rFonts w:ascii="Calibri" w:eastAsia="Calibri" w:hAnsi="Calibri" w:cs="Calibri"/>
                <w:color w:val="000000" w:themeColor="text1"/>
              </w:rPr>
              <w:t xml:space="preserve">is shared </w:t>
            </w:r>
            <w:r w:rsidR="00CC5BDE" w:rsidRPr="00922A44">
              <w:rPr>
                <w:rFonts w:ascii="Calibri" w:eastAsia="Calibri" w:hAnsi="Calibri" w:cs="Calibri"/>
                <w:color w:val="000000" w:themeColor="text1"/>
              </w:rPr>
              <w:t xml:space="preserve">with our training providers as we develop and implement incumbent worker and consortium training to meet the short terms needs of our employers.  We </w:t>
            </w:r>
            <w:r w:rsidRPr="00922A44">
              <w:rPr>
                <w:rFonts w:ascii="Calibri" w:eastAsia="Calibri" w:hAnsi="Calibri" w:cs="Calibri"/>
                <w:color w:val="000000" w:themeColor="text1"/>
              </w:rPr>
              <w:t xml:space="preserve">also share this information with and </w:t>
            </w:r>
            <w:r w:rsidR="00CC5BDE" w:rsidRPr="00922A44">
              <w:rPr>
                <w:rFonts w:ascii="Calibri" w:eastAsia="Calibri" w:hAnsi="Calibri" w:cs="Calibri"/>
                <w:color w:val="000000" w:themeColor="text1"/>
              </w:rPr>
              <w:t>encourage training providers to develop curriculum to address current and emerging occupational needs</w:t>
            </w:r>
            <w:r w:rsidRPr="00922A44">
              <w:rPr>
                <w:rFonts w:ascii="Calibri" w:eastAsia="Calibri" w:hAnsi="Calibri" w:cs="Calibri"/>
                <w:color w:val="000000" w:themeColor="text1"/>
              </w:rPr>
              <w:t xml:space="preserve">. </w:t>
            </w:r>
            <w:r w:rsidR="006F2371" w:rsidRPr="00922A44">
              <w:rPr>
                <w:rFonts w:ascii="Calibri" w:eastAsia="Calibri" w:hAnsi="Calibri" w:cs="Calibri"/>
                <w:color w:val="000000" w:themeColor="text1"/>
              </w:rPr>
              <w:t>We give</w:t>
            </w:r>
            <w:r w:rsidR="00CC5BDE" w:rsidRPr="00922A44">
              <w:rPr>
                <w:rFonts w:ascii="Calibri" w:eastAsia="Calibri" w:hAnsi="Calibri" w:cs="Calibri"/>
                <w:color w:val="000000" w:themeColor="text1"/>
              </w:rPr>
              <w:t xml:space="preserve"> them direct feedback from employers about how well their training programs are preparing workers for their companies. We will recruit additional training providers and resources as necessary to fill gaps that are not addressed by our current resources.  A good example of this is our efforts over the past few years to develop a regional rural community college, which is finally in place and beginning to offer classes in the region in the fall of 2017. </w:t>
            </w:r>
          </w:p>
          <w:p w14:paraId="068A06D2" w14:textId="77777777" w:rsidR="00CC5BDE" w:rsidRPr="00922A44" w:rsidRDefault="00CC5BDE" w:rsidP="0070449F">
            <w:pPr>
              <w:rPr>
                <w:rFonts w:ascii="Calibri" w:eastAsia="Calibri" w:hAnsi="Calibri" w:cs="Calibri"/>
                <w:color w:val="000000" w:themeColor="text1"/>
              </w:rPr>
            </w:pPr>
          </w:p>
          <w:p w14:paraId="6BCDAE5D" w14:textId="58B85D10" w:rsidR="003C7FC9" w:rsidRPr="00245454" w:rsidRDefault="003C7FC9" w:rsidP="0070449F">
            <w:pPr>
              <w:rPr>
                <w:rFonts w:ascii="Calibri" w:eastAsia="Calibri" w:hAnsi="Calibri" w:cs="Calibri"/>
                <w:strike/>
                <w:color w:val="000000" w:themeColor="text1"/>
              </w:rPr>
            </w:pPr>
            <w:r w:rsidRPr="00922A44">
              <w:rPr>
                <w:rFonts w:ascii="Calibri" w:eastAsia="Calibri" w:hAnsi="Calibri" w:cs="Calibri"/>
                <w:color w:val="000000" w:themeColor="text1"/>
              </w:rPr>
              <w:t xml:space="preserve">Through a variety of outreach strategies, such as our “Connection Café’ to identify out of school youth and mobile services in outlying communities, we connect with hard to serve populations. </w:t>
            </w:r>
            <w:r w:rsidR="00CC5BDE" w:rsidRPr="00922A44">
              <w:rPr>
                <w:rFonts w:ascii="Calibri" w:eastAsia="Calibri" w:hAnsi="Calibri" w:cs="Calibri"/>
                <w:color w:val="000000" w:themeColor="text1"/>
              </w:rPr>
              <w:t xml:space="preserve">As we work with job seekers (both youth and adults), we educate them about the high priority occupations in our region as well as the career ladder and lattice opportunities available to them in regional companies.  We will assess their current knowledge, skills and abilities as well as identify barriers to employment.  </w:t>
            </w:r>
            <w:r w:rsidRPr="00922A44">
              <w:rPr>
                <w:rFonts w:ascii="Calibri" w:eastAsia="Calibri" w:hAnsi="Calibri" w:cs="Calibri"/>
                <w:color w:val="000000" w:themeColor="text1"/>
              </w:rPr>
              <w:t xml:space="preserve">Once case management has begun with a customer the board expects that all staff look at job history, work experience and skills using assessments such as TORQ to ensure that all are tied to an occupation on the High Priority Occupation (HPO) list.  </w:t>
            </w:r>
            <w:r w:rsidRPr="00245454">
              <w:rPr>
                <w:rFonts w:ascii="Calibri" w:eastAsia="Calibri" w:hAnsi="Calibri" w:cs="Calibri"/>
                <w:strike/>
                <w:color w:val="000000" w:themeColor="text1"/>
              </w:rPr>
              <w:t xml:space="preserve">We will create special programs such as the </w:t>
            </w:r>
            <w:r w:rsidRPr="00245454">
              <w:rPr>
                <w:rFonts w:ascii="Calibri" w:eastAsia="Calibri" w:hAnsi="Calibri" w:cs="Calibri"/>
                <w:b/>
                <w:i/>
                <w:strike/>
                <w:color w:val="000000" w:themeColor="text1"/>
              </w:rPr>
              <w:t xml:space="preserve">Fit4Manufacturing </w:t>
            </w:r>
            <w:r w:rsidRPr="00245454">
              <w:rPr>
                <w:rFonts w:ascii="Calibri" w:eastAsia="Calibri" w:hAnsi="Calibri" w:cs="Calibri"/>
                <w:strike/>
                <w:color w:val="000000" w:themeColor="text1"/>
              </w:rPr>
              <w:t xml:space="preserve">and </w:t>
            </w:r>
            <w:r w:rsidRPr="00245454">
              <w:rPr>
                <w:rFonts w:ascii="Calibri" w:eastAsia="Calibri" w:hAnsi="Calibri" w:cs="Calibri"/>
                <w:b/>
                <w:i/>
                <w:strike/>
                <w:color w:val="000000" w:themeColor="text1"/>
              </w:rPr>
              <w:t>Fit4Healthcare</w:t>
            </w:r>
            <w:r w:rsidRPr="00245454">
              <w:rPr>
                <w:rFonts w:ascii="Calibri" w:eastAsia="Calibri" w:hAnsi="Calibri" w:cs="Calibri"/>
                <w:strike/>
                <w:color w:val="000000" w:themeColor="text1"/>
              </w:rPr>
              <w:t xml:space="preserve"> programs to address skill gaps and assist job seekers to learn those specific skills that employers demand. </w:t>
            </w:r>
          </w:p>
          <w:p w14:paraId="19A7C205" w14:textId="2105E6CE" w:rsidR="003C7FC9" w:rsidRDefault="003C7FC9" w:rsidP="0070449F">
            <w:pPr>
              <w:rPr>
                <w:rFonts w:ascii="Calibri" w:eastAsia="Calibri" w:hAnsi="Calibri" w:cs="Calibri"/>
                <w:color w:val="000000" w:themeColor="text1"/>
              </w:rPr>
            </w:pPr>
          </w:p>
          <w:p w14:paraId="03A2DEEB" w14:textId="77777777" w:rsidR="00942974" w:rsidRPr="00922A44" w:rsidRDefault="00942974" w:rsidP="0070449F">
            <w:pPr>
              <w:rPr>
                <w:rFonts w:ascii="Calibri" w:eastAsia="Calibri" w:hAnsi="Calibri" w:cs="Calibri"/>
                <w:color w:val="000000" w:themeColor="text1"/>
              </w:rPr>
            </w:pPr>
          </w:p>
          <w:p w14:paraId="0E6F3B15" w14:textId="7BAE2404" w:rsidR="00426547" w:rsidRPr="00922A44" w:rsidRDefault="00CC5BDE" w:rsidP="0070449F">
            <w:pPr>
              <w:rPr>
                <w:rFonts w:ascii="Calibri" w:eastAsia="Calibri" w:hAnsi="Calibri" w:cs="Calibri"/>
                <w:color w:val="000000" w:themeColor="text1"/>
              </w:rPr>
            </w:pPr>
            <w:r w:rsidRPr="00922A44">
              <w:rPr>
                <w:rFonts w:ascii="Calibri" w:eastAsia="Calibri" w:hAnsi="Calibri" w:cs="Calibri"/>
                <w:color w:val="000000" w:themeColor="text1"/>
              </w:rPr>
              <w:t>Our PA CareerLink® (adult</w:t>
            </w:r>
            <w:r w:rsidR="003C7FC9" w:rsidRPr="00922A44">
              <w:rPr>
                <w:rFonts w:ascii="Calibri" w:eastAsia="Calibri" w:hAnsi="Calibri" w:cs="Calibri"/>
                <w:color w:val="000000" w:themeColor="text1"/>
              </w:rPr>
              <w:t xml:space="preserve">) and youth provider staff provides case management and referrals to address any barriers to employment, help them access training resources so that they can be better prepared to meet the specific needs of local employers. </w:t>
            </w:r>
            <w:r w:rsidR="00426547" w:rsidRPr="00922A44">
              <w:rPr>
                <w:rFonts w:ascii="Calibri" w:eastAsia="Calibri" w:hAnsi="Calibri" w:cs="Calibri"/>
                <w:color w:val="000000" w:themeColor="text1"/>
              </w:rPr>
              <w:t xml:space="preserve">The customer-centered design process in our PA CareerLink® centers ensures that our partner staff members work together to best serve our job seeker and employer customers in the most efficient and effective ways, without duplicating services. Our welcoming, intake and triage process insures co-enrollment and orientation to the programs and services available in our system. </w:t>
            </w:r>
          </w:p>
          <w:p w14:paraId="44E117E5" w14:textId="77777777" w:rsidR="00426547" w:rsidRPr="00922A44" w:rsidRDefault="00426547" w:rsidP="0070449F">
            <w:pPr>
              <w:rPr>
                <w:rFonts w:ascii="Calibri" w:eastAsia="Calibri" w:hAnsi="Calibri" w:cs="Calibri"/>
                <w:color w:val="000000" w:themeColor="text1"/>
              </w:rPr>
            </w:pPr>
          </w:p>
          <w:p w14:paraId="067D8548" w14:textId="2E34AD83" w:rsidR="005626E6" w:rsidRPr="00922A44" w:rsidRDefault="00426547" w:rsidP="0070449F">
            <w:pPr>
              <w:rPr>
                <w:rFonts w:ascii="Calibri" w:eastAsia="Calibri" w:hAnsi="Calibri" w:cs="Calibri"/>
                <w:color w:val="000000" w:themeColor="text1"/>
              </w:rPr>
            </w:pPr>
            <w:r w:rsidRPr="00922A44">
              <w:rPr>
                <w:rFonts w:ascii="Calibri" w:eastAsia="Calibri" w:hAnsi="Calibri" w:cs="Calibri"/>
                <w:color w:val="000000" w:themeColor="text1"/>
              </w:rPr>
              <w:t xml:space="preserve">Once they are in our system, </w:t>
            </w:r>
            <w:r w:rsidR="00520D78" w:rsidRPr="00922A44">
              <w:rPr>
                <w:rFonts w:ascii="Calibri" w:eastAsia="Calibri" w:hAnsi="Calibri" w:cs="Calibri"/>
                <w:color w:val="000000" w:themeColor="text1"/>
              </w:rPr>
              <w:t xml:space="preserve">our goal is to connect job seekers </w:t>
            </w:r>
            <w:r w:rsidR="003C7FC9" w:rsidRPr="00922A44">
              <w:rPr>
                <w:rFonts w:ascii="Calibri" w:eastAsia="Calibri" w:hAnsi="Calibri" w:cs="Calibri"/>
                <w:color w:val="000000" w:themeColor="text1"/>
              </w:rPr>
              <w:t xml:space="preserve">to the open positions available in local companies.  </w:t>
            </w:r>
            <w:r w:rsidRPr="00922A44">
              <w:rPr>
                <w:rFonts w:ascii="Calibri" w:eastAsia="Calibri" w:hAnsi="Calibri" w:cs="Calibri"/>
                <w:color w:val="000000" w:themeColor="text1"/>
              </w:rPr>
              <w:t xml:space="preserve">Our priority of service policy ensures that we are targeting the highest priority populations with barriers to employment.  We monitor the demographic and barrier data available in our region to determine which population(s) with barriers that we will focus our outreach and intervention efforts on. </w:t>
            </w:r>
            <w:r w:rsidR="00520D78" w:rsidRPr="00922A44">
              <w:rPr>
                <w:rFonts w:ascii="Calibri" w:eastAsia="Calibri" w:hAnsi="Calibri" w:cs="Calibri"/>
                <w:color w:val="000000" w:themeColor="text1"/>
              </w:rPr>
              <w:t>Our collaborative efforts with</w:t>
            </w:r>
            <w:r w:rsidR="006F2371" w:rsidRPr="00922A44">
              <w:rPr>
                <w:rFonts w:ascii="Calibri" w:eastAsia="Calibri" w:hAnsi="Calibri" w:cs="Calibri"/>
                <w:color w:val="000000" w:themeColor="text1"/>
              </w:rPr>
              <w:t xml:space="preserve"> Community Action, our local ABE</w:t>
            </w:r>
            <w:r w:rsidR="00520D78" w:rsidRPr="00922A44">
              <w:rPr>
                <w:rFonts w:ascii="Calibri" w:eastAsia="Calibri" w:hAnsi="Calibri" w:cs="Calibri"/>
                <w:color w:val="000000" w:themeColor="text1"/>
              </w:rPr>
              <w:t xml:space="preserve"> providers and other regional nonprofit organizations helps us to streamline our </w:t>
            </w:r>
            <w:r w:rsidR="00520D78" w:rsidRPr="00922A44">
              <w:rPr>
                <w:rFonts w:ascii="Calibri" w:eastAsia="Calibri" w:hAnsi="Calibri" w:cs="Calibri"/>
                <w:color w:val="000000" w:themeColor="text1"/>
              </w:rPr>
              <w:lastRenderedPageBreak/>
              <w:t xml:space="preserve">efforts to address barriers and help job seekers be ready for employment.  We are successful when we are able to connect our job seekers with local employers.  </w:t>
            </w:r>
          </w:p>
          <w:p w14:paraId="686E14AE" w14:textId="77777777" w:rsidR="00CC5BDE" w:rsidRPr="006B7ADC" w:rsidRDefault="00CC5BDE" w:rsidP="0070449F">
            <w:pPr>
              <w:rPr>
                <w:rFonts w:ascii="Calibri" w:eastAsia="Calibri" w:hAnsi="Calibri" w:cs="Calibri"/>
                <w:color w:val="000000" w:themeColor="text1"/>
              </w:rPr>
            </w:pPr>
          </w:p>
          <w:p w14:paraId="1BD90A38" w14:textId="31F57C31" w:rsidR="00F1057D" w:rsidRPr="00922A44" w:rsidRDefault="006B7ADC" w:rsidP="0070449F">
            <w:pPr>
              <w:rPr>
                <w:rFonts w:ascii="Calibri" w:eastAsia="Calibri" w:hAnsi="Calibri" w:cs="Calibri"/>
                <w:color w:val="000000" w:themeColor="text1"/>
              </w:rPr>
            </w:pPr>
            <w:r w:rsidRPr="0041755B">
              <w:rPr>
                <w:rFonts w:ascii="Calibri" w:eastAsia="Calibri" w:hAnsi="Calibri" w:cs="Calibri"/>
                <w:color w:val="000000" w:themeColor="text1"/>
              </w:rPr>
              <w:t>Workforce Solutions</w:t>
            </w:r>
            <w:r w:rsidR="00A325B3" w:rsidRPr="0041755B">
              <w:rPr>
                <w:rFonts w:ascii="Calibri" w:eastAsia="Calibri" w:hAnsi="Calibri" w:cs="Calibri"/>
                <w:color w:val="000000" w:themeColor="text1"/>
              </w:rPr>
              <w:t xml:space="preserve"> </w:t>
            </w:r>
            <w:r w:rsidR="00F1057D" w:rsidRPr="0041755B">
              <w:rPr>
                <w:rFonts w:ascii="Calibri" w:eastAsia="Calibri" w:hAnsi="Calibri" w:cs="Calibri"/>
                <w:color w:val="000000" w:themeColor="text1"/>
              </w:rPr>
              <w:t>targets</w:t>
            </w:r>
            <w:r w:rsidR="00F1057D" w:rsidRPr="00922A44">
              <w:rPr>
                <w:rFonts w:ascii="Calibri" w:eastAsia="Calibri" w:hAnsi="Calibri" w:cs="Calibri"/>
                <w:color w:val="000000" w:themeColor="text1"/>
              </w:rPr>
              <w:t xml:space="preserve"> its efforts to our employers and job s</w:t>
            </w:r>
            <w:r w:rsidR="00BF6E9A" w:rsidRPr="00922A44">
              <w:rPr>
                <w:rFonts w:ascii="Calibri" w:eastAsia="Calibri" w:hAnsi="Calibri" w:cs="Calibri"/>
                <w:color w:val="000000" w:themeColor="text1"/>
              </w:rPr>
              <w:t>eekers by collaborating with their</w:t>
            </w:r>
            <w:r w:rsidR="00F1057D" w:rsidRPr="00922A44">
              <w:rPr>
                <w:rFonts w:ascii="Calibri" w:eastAsia="Calibri" w:hAnsi="Calibri" w:cs="Calibri"/>
                <w:color w:val="000000" w:themeColor="text1"/>
              </w:rPr>
              <w:t xml:space="preserve"> partners in various initiatives and programs.  With reduced funding across the board real conversations regarding collaboration are occurring.  Everyone is forced to do more with less and therefore have a greater need to coordinate activ</w:t>
            </w:r>
            <w:r w:rsidR="0040025D">
              <w:rPr>
                <w:rFonts w:ascii="Calibri" w:eastAsia="Calibri" w:hAnsi="Calibri" w:cs="Calibri"/>
                <w:color w:val="000000" w:themeColor="text1"/>
              </w:rPr>
              <w:t xml:space="preserve">ities and not duplicate </w:t>
            </w:r>
            <w:r w:rsidR="0040025D" w:rsidRPr="00050B4D">
              <w:rPr>
                <w:rFonts w:ascii="Calibri" w:eastAsia="Calibri" w:hAnsi="Calibri" w:cs="Calibri"/>
                <w:color w:val="000000" w:themeColor="text1"/>
              </w:rPr>
              <w:t>efforts;</w:t>
            </w:r>
            <w:r w:rsidR="00F1057D" w:rsidRPr="00050B4D">
              <w:rPr>
                <w:rFonts w:ascii="Calibri" w:eastAsia="Calibri" w:hAnsi="Calibri" w:cs="Calibri"/>
                <w:color w:val="000000" w:themeColor="text1"/>
              </w:rPr>
              <w:t xml:space="preserve"> </w:t>
            </w:r>
            <w:r w:rsidR="00050B4D" w:rsidRPr="00050B4D">
              <w:rPr>
                <w:rFonts w:ascii="Calibri" w:eastAsia="Calibri" w:hAnsi="Calibri" w:cs="Calibri"/>
                <w:color w:val="000000" w:themeColor="text1"/>
              </w:rPr>
              <w:t>therefore,</w:t>
            </w:r>
            <w:r w:rsidR="00F1057D" w:rsidRPr="00922A44">
              <w:rPr>
                <w:rFonts w:ascii="Calibri" w:eastAsia="Calibri" w:hAnsi="Calibri" w:cs="Calibri"/>
                <w:color w:val="000000" w:themeColor="text1"/>
              </w:rPr>
              <w:t xml:space="preserve"> targeted investments and targeted programming are critical.  </w:t>
            </w:r>
          </w:p>
          <w:p w14:paraId="0649095B" w14:textId="77777777" w:rsidR="0083712A" w:rsidRPr="00922A44" w:rsidRDefault="0083712A" w:rsidP="0070449F">
            <w:pPr>
              <w:rPr>
                <w:rFonts w:ascii="Calibri" w:eastAsia="Calibri" w:hAnsi="Calibri" w:cs="Calibri"/>
                <w:color w:val="000000" w:themeColor="text1"/>
              </w:rPr>
            </w:pPr>
          </w:p>
          <w:p w14:paraId="7069CCA0" w14:textId="40EFBD31" w:rsidR="00F1057D" w:rsidRPr="00245454" w:rsidRDefault="006B7ADC" w:rsidP="0070449F">
            <w:pPr>
              <w:rPr>
                <w:rFonts w:ascii="Calibri" w:eastAsia="Calibri" w:hAnsi="Calibri" w:cs="Calibri"/>
                <w:strike/>
                <w:color w:val="000000" w:themeColor="text1"/>
              </w:rPr>
            </w:pPr>
            <w:r w:rsidRPr="0041755B">
              <w:rPr>
                <w:rFonts w:ascii="Calibri" w:eastAsia="Calibri" w:hAnsi="Calibri" w:cs="Calibri"/>
                <w:color w:val="000000" w:themeColor="text1"/>
              </w:rPr>
              <w:t>Workforce Solutions</w:t>
            </w:r>
            <w:r w:rsidR="00F1057D" w:rsidRPr="0041755B">
              <w:rPr>
                <w:rFonts w:ascii="Calibri" w:eastAsia="Calibri" w:hAnsi="Calibri" w:cs="Calibri"/>
                <w:color w:val="000000" w:themeColor="text1"/>
              </w:rPr>
              <w:t xml:space="preserve"> requires</w:t>
            </w:r>
            <w:r w:rsidR="00F1057D" w:rsidRPr="00922A44">
              <w:rPr>
                <w:rFonts w:ascii="Calibri" w:eastAsia="Calibri" w:hAnsi="Calibri" w:cs="Calibri"/>
                <w:color w:val="000000" w:themeColor="text1"/>
              </w:rPr>
              <w:t xml:space="preserve"> / expects the workforce system to be a seamless system that results in employment of its customers with priority on the hard to serve.  This begins with outreach to the hard to serve categories as required in WIOA and the popu</w:t>
            </w:r>
            <w:r>
              <w:rPr>
                <w:rFonts w:ascii="Calibri" w:eastAsia="Calibri" w:hAnsi="Calibri" w:cs="Calibri"/>
                <w:color w:val="000000" w:themeColor="text1"/>
              </w:rPr>
              <w:t>lations identified in the boards</w:t>
            </w:r>
            <w:r w:rsidR="00F1057D" w:rsidRPr="00922A44">
              <w:rPr>
                <w:rFonts w:ascii="Calibri" w:eastAsia="Calibri" w:hAnsi="Calibri" w:cs="Calibri"/>
                <w:color w:val="000000" w:themeColor="text1"/>
              </w:rPr>
              <w:t xml:space="preserve"> Priority of Service Policy as described below Once case management has begun with a customer the board expects that all staff look at job history, work experience and skills using assessments such as TORQ to ensure that all are tied to an occupation on the High Priority Occupation (HPO) list.  The board also expects all PA CareerLink® centers to host job fairs for employers who are hiring. </w:t>
            </w:r>
            <w:r w:rsidR="00F1057D" w:rsidRPr="00245454">
              <w:rPr>
                <w:rFonts w:ascii="Calibri" w:eastAsia="Calibri" w:hAnsi="Calibri" w:cs="Calibri"/>
                <w:strike/>
                <w:color w:val="000000" w:themeColor="text1"/>
              </w:rPr>
              <w:t xml:space="preserve">The board has also partnered with other agencies to implement programs such as FIT 4 Manufacturing, FIT for Powdered Metal, and FIT for Healthcare.  These programs are directly related to some of the most in demand occupations in our region and result in employment that will put the customer on a career pathway to success. </w:t>
            </w:r>
          </w:p>
          <w:p w14:paraId="2B1C3B73" w14:textId="77777777" w:rsidR="004D135F" w:rsidRPr="00245454" w:rsidRDefault="004D135F" w:rsidP="0070449F">
            <w:pPr>
              <w:pStyle w:val="Heading"/>
              <w:autoSpaceDE w:val="0"/>
              <w:autoSpaceDN w:val="0"/>
              <w:adjustRightInd w:val="0"/>
              <w:spacing w:before="0"/>
              <w:ind w:left="0"/>
              <w:jc w:val="both"/>
              <w:rPr>
                <w:rFonts w:asciiTheme="minorHAnsi" w:hAnsiTheme="minorHAnsi" w:cstheme="minorHAnsi"/>
                <w:b w:val="0"/>
                <w:strike/>
                <w:color w:val="000000" w:themeColor="text1"/>
                <w:sz w:val="22"/>
                <w:szCs w:val="22"/>
              </w:rPr>
            </w:pPr>
          </w:p>
          <w:p w14:paraId="25DBFE81" w14:textId="7518C78D" w:rsidR="00F1057D" w:rsidRPr="00922A44" w:rsidRDefault="00F1057D" w:rsidP="0070449F">
            <w:pPr>
              <w:pStyle w:val="Heading"/>
              <w:autoSpaceDE w:val="0"/>
              <w:autoSpaceDN w:val="0"/>
              <w:adjustRightInd w:val="0"/>
              <w:spacing w:before="0"/>
              <w:ind w:left="0"/>
              <w:jc w:val="both"/>
              <w:rPr>
                <w:rFonts w:asciiTheme="minorHAnsi" w:hAnsiTheme="minorHAnsi" w:cs="Arial"/>
                <w:b w:val="0"/>
                <w:color w:val="000000" w:themeColor="text1"/>
                <w:sz w:val="22"/>
                <w:szCs w:val="22"/>
              </w:rPr>
            </w:pPr>
            <w:r w:rsidRPr="00922A44">
              <w:rPr>
                <w:rFonts w:asciiTheme="minorHAnsi" w:hAnsiTheme="minorHAnsi" w:cstheme="minorHAnsi"/>
                <w:b w:val="0"/>
                <w:color w:val="000000" w:themeColor="text1"/>
                <w:sz w:val="22"/>
                <w:szCs w:val="22"/>
              </w:rPr>
              <w:t>The Workforce Innovation and Opportunity Act (WIOA or Opportunity Act) requires priority be given to public assistance recipients, other low-income individuals and individuals who are basic skills deficient, when providing indi</w:t>
            </w:r>
            <w:r w:rsidR="00BF6E9A" w:rsidRPr="00922A44">
              <w:rPr>
                <w:rFonts w:asciiTheme="minorHAnsi" w:hAnsiTheme="minorHAnsi" w:cstheme="minorHAnsi"/>
                <w:b w:val="0"/>
                <w:color w:val="000000" w:themeColor="text1"/>
                <w:sz w:val="22"/>
                <w:szCs w:val="22"/>
              </w:rPr>
              <w:t xml:space="preserve">vidualized career services </w:t>
            </w:r>
            <w:r w:rsidRPr="00922A44">
              <w:rPr>
                <w:rFonts w:asciiTheme="minorHAnsi" w:hAnsiTheme="minorHAnsi" w:cstheme="minorHAnsi"/>
                <w:b w:val="0"/>
                <w:color w:val="000000" w:themeColor="text1"/>
                <w:sz w:val="22"/>
                <w:szCs w:val="22"/>
              </w:rPr>
              <w:t>and training services using WIOA title I Adult program funds.  In addition, Training and Employment Guidance Letter (TEGL) No. 3-15 specifies that priority should also be applied to individuals that are both underemployed and low-income.  WIOA provides a focus on serving individuals with barriers to employment, and the intent of this priority in the law is to ensure access to these populations on a priority basis.  Under the WIA priority was required for public assistance recipients and other low-income individuals when funds were limited.  Under the WIOA, priority of service is required regardless of the funding levels and also is expanded to include individuals who are basic skills deficient. This policy was approved by the North Central Workforce Development Board at its April 6, 2016 meeting therefore the effective date is also April 6, 2016.</w:t>
            </w:r>
            <w:r w:rsidRPr="00922A44">
              <w:rPr>
                <w:rFonts w:asciiTheme="minorHAnsi" w:hAnsiTheme="minorHAnsi" w:cs="Arial"/>
                <w:b w:val="0"/>
                <w:color w:val="000000" w:themeColor="text1"/>
                <w:sz w:val="22"/>
                <w:szCs w:val="22"/>
              </w:rPr>
              <w:t xml:space="preserve"> The policy has been approved by the Commonwealth.  </w:t>
            </w:r>
          </w:p>
          <w:p w14:paraId="03BF4F64" w14:textId="77777777" w:rsidR="00F1057D" w:rsidRPr="00922A44" w:rsidRDefault="00F1057D" w:rsidP="0070449F">
            <w:pPr>
              <w:pStyle w:val="Heading"/>
              <w:autoSpaceDE w:val="0"/>
              <w:autoSpaceDN w:val="0"/>
              <w:adjustRightInd w:val="0"/>
              <w:spacing w:before="0"/>
              <w:ind w:left="0"/>
              <w:jc w:val="both"/>
              <w:rPr>
                <w:rStyle w:val="PlaceholderText"/>
                <w:b w:val="0"/>
                <w:color w:val="000000" w:themeColor="text1"/>
                <w:sz w:val="22"/>
                <w:szCs w:val="22"/>
              </w:rPr>
            </w:pPr>
          </w:p>
          <w:p w14:paraId="5D556F77" w14:textId="0AD3FC77" w:rsidR="00F1057D" w:rsidRPr="00922A44" w:rsidRDefault="00F1057D" w:rsidP="0070449F">
            <w:pPr>
              <w:jc w:val="both"/>
              <w:rPr>
                <w:rFonts w:cs="Arial"/>
                <w:color w:val="000000" w:themeColor="text1"/>
              </w:rPr>
            </w:pPr>
            <w:r w:rsidRPr="00922A44">
              <w:rPr>
                <w:rFonts w:cstheme="minorHAnsi"/>
                <w:color w:val="000000" w:themeColor="text1"/>
              </w:rPr>
              <w:t xml:space="preserve"> </w:t>
            </w:r>
            <w:r w:rsidRPr="00922A44">
              <w:rPr>
                <w:rFonts w:cs="Arial"/>
                <w:color w:val="000000" w:themeColor="text1"/>
              </w:rPr>
              <w:t>There are five (5) groups of individuals targeted for priority when providing individualized career services and</w:t>
            </w:r>
            <w:r w:rsidR="00245454">
              <w:rPr>
                <w:rFonts w:cs="Arial"/>
                <w:color w:val="000000" w:themeColor="text1"/>
              </w:rPr>
              <w:t xml:space="preserve"> training services in the WIOA T</w:t>
            </w:r>
            <w:r w:rsidRPr="00922A44">
              <w:rPr>
                <w:rFonts w:cs="Arial"/>
                <w:color w:val="000000" w:themeColor="text1"/>
              </w:rPr>
              <w:t xml:space="preserve">itle I Adult program: public assistance recipients; other low-income individuals; individuals who are basic skills deficient; and individuals who are both underemployed and low-income and individuals with disabilities.  </w:t>
            </w:r>
          </w:p>
          <w:p w14:paraId="31A214A7" w14:textId="1F237304" w:rsidR="00F1057D" w:rsidRPr="00922A44" w:rsidRDefault="00F1057D" w:rsidP="0070449F">
            <w:pPr>
              <w:jc w:val="both"/>
              <w:rPr>
                <w:rFonts w:cs="Arial"/>
                <w:color w:val="000000" w:themeColor="text1"/>
              </w:rPr>
            </w:pPr>
            <w:r w:rsidRPr="00922A44">
              <w:rPr>
                <w:rFonts w:cs="Arial"/>
                <w:color w:val="000000" w:themeColor="text1"/>
              </w:rPr>
              <w:t>In addition, the priority of service for veterans and eligible spouses applies across all qualified employment and training programs</w:t>
            </w:r>
            <w:r w:rsidR="004D135F" w:rsidRPr="00922A44">
              <w:rPr>
                <w:rFonts w:cs="Arial"/>
                <w:color w:val="000000" w:themeColor="text1"/>
              </w:rPr>
              <w:t>.</w:t>
            </w:r>
          </w:p>
          <w:p w14:paraId="7521721B" w14:textId="77777777" w:rsidR="004D135F" w:rsidRPr="00922A44" w:rsidRDefault="004D135F" w:rsidP="0070449F">
            <w:pPr>
              <w:rPr>
                <w:rFonts w:ascii="Calibri" w:eastAsia="Calibri" w:hAnsi="Calibri" w:cs="Calibri"/>
                <w:color w:val="000000" w:themeColor="text1"/>
              </w:rPr>
            </w:pPr>
          </w:p>
          <w:p w14:paraId="31FF1E24" w14:textId="6059835A" w:rsidR="00F1057D" w:rsidRPr="00922A44" w:rsidRDefault="00F1057D" w:rsidP="0070449F">
            <w:pPr>
              <w:rPr>
                <w:rFonts w:ascii="Calibri" w:eastAsia="Calibri" w:hAnsi="Calibri" w:cs="Calibri"/>
                <w:color w:val="000000" w:themeColor="text1"/>
              </w:rPr>
            </w:pPr>
            <w:r w:rsidRPr="00922A44">
              <w:rPr>
                <w:rFonts w:ascii="Calibri" w:eastAsia="Calibri" w:hAnsi="Calibri" w:cs="Calibri"/>
                <w:color w:val="000000" w:themeColor="text1"/>
              </w:rPr>
              <w:t>The board will ensure all WIOA required partners are col</w:t>
            </w:r>
            <w:r w:rsidR="00050B4D">
              <w:rPr>
                <w:rFonts w:ascii="Calibri" w:eastAsia="Calibri" w:hAnsi="Calibri" w:cs="Calibri"/>
                <w:color w:val="000000" w:themeColor="text1"/>
              </w:rPr>
              <w:t xml:space="preserve">laborating through the Operator. </w:t>
            </w:r>
            <w:r w:rsidRPr="00922A44">
              <w:rPr>
                <w:rFonts w:ascii="Calibri" w:eastAsia="Calibri" w:hAnsi="Calibri" w:cs="Calibri"/>
                <w:color w:val="000000" w:themeColor="text1"/>
              </w:rPr>
              <w:t xml:space="preserve">The </w:t>
            </w:r>
            <w:r w:rsidR="0040025D" w:rsidRPr="00050B4D">
              <w:rPr>
                <w:rFonts w:ascii="Calibri" w:eastAsia="Calibri" w:hAnsi="Calibri" w:cs="Calibri"/>
                <w:color w:val="000000" w:themeColor="text1"/>
              </w:rPr>
              <w:t>Workforce Delivery System Committee</w:t>
            </w:r>
            <w:r w:rsidRPr="00922A44">
              <w:rPr>
                <w:rFonts w:ascii="Calibri" w:eastAsia="Calibri" w:hAnsi="Calibri" w:cs="Calibri"/>
                <w:color w:val="000000" w:themeColor="text1"/>
              </w:rPr>
              <w:t xml:space="preserve"> is currently working on a referral process that will become a policy to be monitored by the </w:t>
            </w:r>
            <w:r w:rsidR="006B7ADC">
              <w:rPr>
                <w:rFonts w:ascii="Calibri" w:eastAsia="Calibri" w:hAnsi="Calibri" w:cs="Calibri"/>
                <w:color w:val="000000" w:themeColor="text1"/>
              </w:rPr>
              <w:t>board</w:t>
            </w:r>
            <w:r w:rsidRPr="00922A44">
              <w:rPr>
                <w:rFonts w:ascii="Calibri" w:eastAsia="Calibri" w:hAnsi="Calibri" w:cs="Calibri"/>
                <w:color w:val="000000" w:themeColor="text1"/>
              </w:rPr>
              <w:t xml:space="preserve">.  The referral process will be used for all required partners as well as other partners such as Community Based and Faith Based Organizations.  </w:t>
            </w:r>
          </w:p>
          <w:p w14:paraId="7CCE400D" w14:textId="77777777" w:rsidR="004D135F" w:rsidRPr="00922A44" w:rsidRDefault="004D135F" w:rsidP="0070449F">
            <w:pPr>
              <w:autoSpaceDE w:val="0"/>
              <w:autoSpaceDN w:val="0"/>
              <w:adjustRightInd w:val="0"/>
              <w:jc w:val="both"/>
              <w:rPr>
                <w:rFonts w:ascii="Calibri" w:hAnsi="Calibri" w:cs="Calibri"/>
                <w:color w:val="000000" w:themeColor="text1"/>
              </w:rPr>
            </w:pPr>
          </w:p>
          <w:p w14:paraId="379D421F" w14:textId="77777777" w:rsidR="004236E8" w:rsidRPr="00922A44" w:rsidRDefault="004236E8" w:rsidP="0070449F">
            <w:pPr>
              <w:autoSpaceDE w:val="0"/>
              <w:autoSpaceDN w:val="0"/>
              <w:adjustRightInd w:val="0"/>
              <w:jc w:val="both"/>
              <w:rPr>
                <w:rFonts w:ascii="Calibri" w:hAnsi="Calibri" w:cs="Calibri"/>
                <w:color w:val="000000" w:themeColor="text1"/>
              </w:rPr>
            </w:pPr>
          </w:p>
          <w:p w14:paraId="1EB9083D" w14:textId="3A78217A" w:rsidR="00F1057D" w:rsidRPr="00922A44" w:rsidRDefault="00F1057D" w:rsidP="0070449F">
            <w:pPr>
              <w:autoSpaceDE w:val="0"/>
              <w:autoSpaceDN w:val="0"/>
              <w:adjustRightInd w:val="0"/>
              <w:jc w:val="both"/>
              <w:rPr>
                <w:rFonts w:ascii="Calibri" w:hAnsi="Calibri" w:cs="Calibri"/>
                <w:color w:val="000000" w:themeColor="text1"/>
              </w:rPr>
            </w:pPr>
            <w:r w:rsidRPr="006B7ADC">
              <w:rPr>
                <w:rFonts w:ascii="Calibri" w:hAnsi="Calibri" w:cs="Calibri"/>
                <w:color w:val="000000" w:themeColor="text1"/>
              </w:rPr>
              <w:t>Regarding targeting populations – in particular individuals with barriers to employment the</w:t>
            </w:r>
            <w:r w:rsidRPr="006B7ADC">
              <w:rPr>
                <w:rFonts w:ascii="Calibri" w:hAnsi="Calibri" w:cs="Calibri"/>
                <w:color w:val="000000" w:themeColor="text1"/>
                <w:highlight w:val="yellow"/>
              </w:rPr>
              <w:t xml:space="preserve"> </w:t>
            </w:r>
            <w:r w:rsidR="006B7ADC" w:rsidRPr="0041755B">
              <w:rPr>
                <w:rFonts w:ascii="Calibri" w:hAnsi="Calibri" w:cs="Calibri"/>
                <w:color w:val="000000" w:themeColor="text1"/>
              </w:rPr>
              <w:t>Workforce Solutions</w:t>
            </w:r>
            <w:r w:rsidR="00A325B3" w:rsidRPr="0041755B">
              <w:rPr>
                <w:rFonts w:ascii="Calibri" w:hAnsi="Calibri" w:cs="Calibri"/>
                <w:color w:val="000000" w:themeColor="text1"/>
              </w:rPr>
              <w:t>’</w:t>
            </w:r>
            <w:r w:rsidR="0041755B" w:rsidRPr="0041755B">
              <w:rPr>
                <w:rFonts w:ascii="Calibri" w:hAnsi="Calibri" w:cs="Calibri"/>
                <w:color w:val="000000" w:themeColor="text1"/>
              </w:rPr>
              <w:t xml:space="preserve"> </w:t>
            </w:r>
            <w:r w:rsidRPr="0041755B">
              <w:rPr>
                <w:rFonts w:ascii="Calibri" w:hAnsi="Calibri" w:cs="Calibri"/>
                <w:color w:val="000000" w:themeColor="text1"/>
              </w:rPr>
              <w:t>strategies are</w:t>
            </w:r>
            <w:r w:rsidRPr="00922A44">
              <w:rPr>
                <w:rFonts w:ascii="Calibri" w:hAnsi="Calibri" w:cs="Calibri"/>
                <w:color w:val="000000" w:themeColor="text1"/>
              </w:rPr>
              <w:t>:</w:t>
            </w:r>
          </w:p>
          <w:p w14:paraId="3B7DE0E8" w14:textId="77777777" w:rsidR="00F1057D" w:rsidRPr="00922A44" w:rsidRDefault="00F1057D" w:rsidP="0040025D">
            <w:pPr>
              <w:pStyle w:val="ListParagraph"/>
              <w:numPr>
                <w:ilvl w:val="0"/>
                <w:numId w:val="77"/>
              </w:numPr>
              <w:autoSpaceDE w:val="0"/>
              <w:autoSpaceDN w:val="0"/>
              <w:adjustRightInd w:val="0"/>
              <w:jc w:val="both"/>
              <w:rPr>
                <w:rFonts w:ascii="Calibri" w:hAnsi="Calibri" w:cs="Calibri"/>
                <w:color w:val="000000" w:themeColor="text1"/>
              </w:rPr>
            </w:pPr>
            <w:r w:rsidRPr="00922A44">
              <w:rPr>
                <w:rFonts w:ascii="Calibri" w:hAnsi="Calibri" w:cs="Calibri"/>
                <w:color w:val="000000" w:themeColor="text1"/>
              </w:rPr>
              <w:t xml:space="preserve">As a core partner and sole provider of WIOA Title IV services the Office of Vocational Rehabilitation (OVR) will provide services to individuals with disabilities to help them secure and maintain employment and independence.  These services are designed to ensure individuals with disabilities become qualified trained members of the workforce increasing regional workforce diversity and the overall number of skills workers available to help fulfill occupational demands regionally.  Additionally, OVR provides multiple services and technical assistance to the business community designed to assist them with hiring and retaining skilled employees with disabilities.  The NCWDB and the Office of Vocational Rehabilitation has collaborated via a referral system for years and has had meetings with OVR and Title I and to increase this collaboration further with the intent of combining our work experience programs for youth.  Our intent is that the work experience programs will be marketed as a collaborative effort which will not only assist in the intensity of staff time for work experience programs but will also ensure seamless services to this population and less confusion for the customer attempting to understand all of the programs available to assist them.    </w:t>
            </w:r>
          </w:p>
          <w:p w14:paraId="6729E877" w14:textId="1631A5E0" w:rsidR="00F1057D" w:rsidRPr="00922A44" w:rsidRDefault="00F1057D" w:rsidP="0040025D">
            <w:pPr>
              <w:pStyle w:val="ListParagraph"/>
              <w:numPr>
                <w:ilvl w:val="0"/>
                <w:numId w:val="77"/>
              </w:numPr>
              <w:autoSpaceDE w:val="0"/>
              <w:autoSpaceDN w:val="0"/>
              <w:adjustRightInd w:val="0"/>
              <w:jc w:val="both"/>
              <w:rPr>
                <w:rFonts w:ascii="Calibri" w:hAnsi="Calibri" w:cs="Calibri"/>
                <w:color w:val="000000" w:themeColor="text1"/>
              </w:rPr>
            </w:pPr>
            <w:r w:rsidRPr="00922A44">
              <w:rPr>
                <w:rFonts w:ascii="Calibri" w:hAnsi="Calibri" w:cs="Calibri"/>
                <w:color w:val="000000" w:themeColor="text1"/>
              </w:rPr>
              <w:t xml:space="preserve">Increased coordination with Community Action agencies has begun through the Community Based Grant initiative.  The Community Based Grant Initiative has enabled the </w:t>
            </w:r>
            <w:r w:rsidR="006B7ADC">
              <w:rPr>
                <w:rFonts w:ascii="Calibri" w:hAnsi="Calibri" w:cs="Calibri"/>
                <w:color w:val="000000" w:themeColor="text1"/>
              </w:rPr>
              <w:t>board</w:t>
            </w:r>
            <w:r w:rsidRPr="00922A44">
              <w:rPr>
                <w:rFonts w:ascii="Calibri" w:hAnsi="Calibri" w:cs="Calibri"/>
                <w:color w:val="000000" w:themeColor="text1"/>
              </w:rPr>
              <w:t xml:space="preserve"> to concentrate services on the highest poverty areas in our region.  Working with PA CareerLink® partners we are designing a workforce program that can be taken on the road to areas of high poverty as identified in the grant application.  The goal is to connect the hard to serve in these locations with employers located in the locations that are not currently using the CWDS and Job Gateway system.  </w:t>
            </w:r>
          </w:p>
          <w:p w14:paraId="4DC8024F" w14:textId="77777777" w:rsidR="00F1057D" w:rsidRPr="00922A44" w:rsidRDefault="00F1057D" w:rsidP="0040025D">
            <w:pPr>
              <w:pStyle w:val="ListParagraph"/>
              <w:numPr>
                <w:ilvl w:val="0"/>
                <w:numId w:val="77"/>
              </w:numPr>
              <w:autoSpaceDE w:val="0"/>
              <w:autoSpaceDN w:val="0"/>
              <w:adjustRightInd w:val="0"/>
              <w:jc w:val="both"/>
              <w:rPr>
                <w:rFonts w:ascii="Calibri" w:hAnsi="Calibri" w:cs="Calibri"/>
                <w:color w:val="000000" w:themeColor="text1"/>
              </w:rPr>
            </w:pPr>
            <w:r w:rsidRPr="00922A44">
              <w:rPr>
                <w:rFonts w:ascii="Calibri" w:hAnsi="Calibri" w:cs="Calibri"/>
                <w:color w:val="000000" w:themeColor="text1"/>
              </w:rPr>
              <w:t xml:space="preserve">Connecting with the Criminal Justice Advisory Boards in each of our counties and ensuring that staff from each of the PA CareerLink® centers are members of each board.  This process has begun and is going well however we anticipate the need for cross training along the way.  PA CareerLink® staff will need to understand the programs, services, and regulations of this system as much as they will need to understand our system.  </w:t>
            </w:r>
          </w:p>
          <w:p w14:paraId="0D0D6BD1" w14:textId="77777777" w:rsidR="00F1057D" w:rsidRPr="00922A44" w:rsidRDefault="00F1057D" w:rsidP="0040025D">
            <w:pPr>
              <w:pStyle w:val="ListParagraph"/>
              <w:numPr>
                <w:ilvl w:val="1"/>
                <w:numId w:val="77"/>
              </w:numPr>
              <w:autoSpaceDE w:val="0"/>
              <w:autoSpaceDN w:val="0"/>
              <w:adjustRightInd w:val="0"/>
              <w:jc w:val="both"/>
              <w:rPr>
                <w:rFonts w:ascii="Calibri" w:hAnsi="Calibri" w:cs="Calibri"/>
                <w:color w:val="000000" w:themeColor="text1"/>
              </w:rPr>
            </w:pPr>
            <w:r w:rsidRPr="00922A44">
              <w:rPr>
                <w:rFonts w:ascii="Calibri" w:hAnsi="Calibri" w:cs="Calibri"/>
                <w:color w:val="000000" w:themeColor="text1"/>
              </w:rPr>
              <w:t>Connecting with the Bureau of Juvenile Justice Services and the PA Commission on Crime and Delinquency (PCCD) to ensure awareness of the programs and services available to this population.</w:t>
            </w:r>
          </w:p>
          <w:p w14:paraId="56EDDF9B" w14:textId="3A88EF78" w:rsidR="00F1057D" w:rsidRPr="00922A44" w:rsidRDefault="00F1057D" w:rsidP="0040025D">
            <w:pPr>
              <w:pStyle w:val="ListParagraph"/>
              <w:numPr>
                <w:ilvl w:val="1"/>
                <w:numId w:val="77"/>
              </w:numPr>
              <w:autoSpaceDE w:val="0"/>
              <w:autoSpaceDN w:val="0"/>
              <w:adjustRightInd w:val="0"/>
              <w:jc w:val="both"/>
              <w:rPr>
                <w:rFonts w:ascii="Calibri" w:hAnsi="Calibri" w:cs="Calibri"/>
                <w:color w:val="000000" w:themeColor="text1"/>
              </w:rPr>
            </w:pPr>
            <w:r w:rsidRPr="00922A44">
              <w:rPr>
                <w:rFonts w:ascii="Calibri" w:hAnsi="Calibri" w:cs="Calibri"/>
                <w:color w:val="000000" w:themeColor="text1"/>
              </w:rPr>
              <w:t xml:space="preserve">Ensuring continued collaboration with the Job Corps’ programs available to our job seekers. Currently, there is representation on our youth </w:t>
            </w:r>
            <w:r w:rsidR="006F2371" w:rsidRPr="00922A44">
              <w:rPr>
                <w:rFonts w:ascii="Calibri" w:hAnsi="Calibri" w:cs="Calibri"/>
                <w:color w:val="000000" w:themeColor="text1"/>
              </w:rPr>
              <w:t>standing committee</w:t>
            </w:r>
            <w:r w:rsidRPr="00922A44">
              <w:rPr>
                <w:rFonts w:ascii="Calibri" w:hAnsi="Calibri" w:cs="Calibri"/>
                <w:color w:val="000000" w:themeColor="text1"/>
              </w:rPr>
              <w:t xml:space="preserve"> however ensuring that programs staff are connected with Job Corps is crucial.</w:t>
            </w:r>
          </w:p>
          <w:p w14:paraId="7EA81D5D" w14:textId="32ACFEF7" w:rsidR="00F1057D" w:rsidRPr="00922A44" w:rsidRDefault="00F1057D" w:rsidP="0040025D">
            <w:pPr>
              <w:pStyle w:val="ListParagraph"/>
              <w:numPr>
                <w:ilvl w:val="0"/>
                <w:numId w:val="77"/>
              </w:numPr>
              <w:autoSpaceDE w:val="0"/>
              <w:autoSpaceDN w:val="0"/>
              <w:adjustRightInd w:val="0"/>
              <w:jc w:val="both"/>
              <w:rPr>
                <w:rFonts w:ascii="Calibri" w:hAnsi="Calibri" w:cs="Calibri"/>
                <w:color w:val="000000" w:themeColor="text1"/>
              </w:rPr>
            </w:pPr>
            <w:r w:rsidRPr="00922A44">
              <w:rPr>
                <w:rFonts w:ascii="Calibri" w:hAnsi="Calibri" w:cs="Calibri"/>
                <w:color w:val="000000" w:themeColor="text1"/>
              </w:rPr>
              <w:t xml:space="preserve">Increasing collaboration with the </w:t>
            </w:r>
            <w:r w:rsidR="000D3DC1" w:rsidRPr="00922A44">
              <w:rPr>
                <w:rFonts w:ascii="Calibri" w:hAnsi="Calibri" w:cs="Calibri"/>
                <w:color w:val="000000" w:themeColor="text1"/>
              </w:rPr>
              <w:t>providers of the</w:t>
            </w:r>
            <w:r w:rsidRPr="00922A44">
              <w:rPr>
                <w:rFonts w:ascii="Calibri" w:hAnsi="Calibri" w:cs="Calibri"/>
                <w:color w:val="000000" w:themeColor="text1"/>
              </w:rPr>
              <w:t xml:space="preserve"> Senior Community Service Employment Program (SCSEP) to ensure consistency throughout our region as well as agencies serving veterans.</w:t>
            </w:r>
          </w:p>
          <w:p w14:paraId="127B73BF" w14:textId="77777777" w:rsidR="00F1057D" w:rsidRPr="00922A44" w:rsidRDefault="00F1057D" w:rsidP="0040025D">
            <w:pPr>
              <w:pStyle w:val="ListParagraph"/>
              <w:numPr>
                <w:ilvl w:val="0"/>
                <w:numId w:val="77"/>
              </w:numPr>
              <w:autoSpaceDE w:val="0"/>
              <w:autoSpaceDN w:val="0"/>
              <w:adjustRightInd w:val="0"/>
              <w:jc w:val="both"/>
              <w:rPr>
                <w:rFonts w:ascii="Calibri" w:hAnsi="Calibri" w:cs="Calibri"/>
                <w:color w:val="000000" w:themeColor="text1"/>
              </w:rPr>
            </w:pPr>
            <w:r w:rsidRPr="00922A44">
              <w:rPr>
                <w:rFonts w:ascii="Calibri" w:hAnsi="Calibri" w:cs="Calibri"/>
                <w:color w:val="000000" w:themeColor="text1"/>
              </w:rPr>
              <w:t xml:space="preserve">Create and implement policy for the PA CareerLink® centers as they form job seekers teams as well as revise our current business service team policy to ensure WIOA regulations are addressed. </w:t>
            </w:r>
          </w:p>
          <w:p w14:paraId="25141CB6" w14:textId="77777777" w:rsidR="00F1057D" w:rsidRPr="00922A44" w:rsidRDefault="00F1057D" w:rsidP="0040025D">
            <w:pPr>
              <w:pStyle w:val="ListParagraph"/>
              <w:numPr>
                <w:ilvl w:val="0"/>
                <w:numId w:val="77"/>
              </w:numPr>
              <w:autoSpaceDE w:val="0"/>
              <w:autoSpaceDN w:val="0"/>
              <w:adjustRightInd w:val="0"/>
              <w:jc w:val="both"/>
              <w:rPr>
                <w:rFonts w:ascii="Calibri" w:hAnsi="Calibri" w:cs="Calibri"/>
                <w:color w:val="000000" w:themeColor="text1"/>
              </w:rPr>
            </w:pPr>
            <w:r w:rsidRPr="00922A44">
              <w:rPr>
                <w:rFonts w:ascii="Calibri" w:hAnsi="Calibri" w:cs="Calibri"/>
                <w:color w:val="000000" w:themeColor="text1"/>
              </w:rPr>
              <w:t xml:space="preserve">Continued collaboration with apprenticeship programs to include Registered Apprenticeship offices, state apprenticeship offices and labor union apprentices.  </w:t>
            </w:r>
          </w:p>
          <w:p w14:paraId="21006C7F" w14:textId="77777777" w:rsidR="0040025D" w:rsidRPr="0040025D" w:rsidRDefault="0040025D" w:rsidP="0040025D">
            <w:pPr>
              <w:pStyle w:val="ListParagraph"/>
              <w:ind w:left="360"/>
              <w:rPr>
                <w:color w:val="A63212"/>
              </w:rPr>
            </w:pPr>
          </w:p>
          <w:p w14:paraId="7416E766" w14:textId="522D2B00" w:rsidR="0040025D" w:rsidRPr="00050B4D" w:rsidRDefault="0040025D" w:rsidP="0040025D">
            <w:pPr>
              <w:rPr>
                <w:color w:val="404040" w:themeColor="text1" w:themeTint="BF"/>
                <w:kern w:val="24"/>
                <w:lang w:val="en-GB"/>
              </w:rPr>
            </w:pPr>
            <w:r w:rsidRPr="00050B4D">
              <w:rPr>
                <w:color w:val="404040" w:themeColor="text1" w:themeTint="BF"/>
                <w:kern w:val="24"/>
                <w:lang w:val="en-GB"/>
              </w:rPr>
              <w:lastRenderedPageBreak/>
              <w:t xml:space="preserve">At our June 29, 2016 </w:t>
            </w:r>
            <w:r w:rsidR="006B7ADC">
              <w:rPr>
                <w:color w:val="404040" w:themeColor="text1" w:themeTint="BF"/>
                <w:kern w:val="24"/>
                <w:lang w:val="en-GB"/>
              </w:rPr>
              <w:t>board</w:t>
            </w:r>
            <w:r w:rsidRPr="00050B4D">
              <w:rPr>
                <w:color w:val="404040" w:themeColor="text1" w:themeTint="BF"/>
                <w:kern w:val="24"/>
                <w:lang w:val="en-GB"/>
              </w:rPr>
              <w:t xml:space="preserve"> Meeting, Board members participated in a </w:t>
            </w:r>
            <w:r w:rsidR="00386947" w:rsidRPr="00050B4D">
              <w:rPr>
                <w:color w:val="404040" w:themeColor="text1" w:themeTint="BF"/>
                <w:kern w:val="24"/>
                <w:lang w:val="en-GB"/>
              </w:rPr>
              <w:t xml:space="preserve">Customer Centered Design </w:t>
            </w:r>
            <w:r w:rsidRPr="00050B4D">
              <w:rPr>
                <w:color w:val="404040" w:themeColor="text1" w:themeTint="BF"/>
                <w:kern w:val="24"/>
                <w:lang w:val="en-GB"/>
              </w:rPr>
              <w:t xml:space="preserve">brainstorming activity </w:t>
            </w:r>
            <w:r w:rsidR="00386947" w:rsidRPr="00050B4D">
              <w:rPr>
                <w:color w:val="404040" w:themeColor="text1" w:themeTint="BF"/>
                <w:kern w:val="24"/>
                <w:lang w:val="en-GB"/>
              </w:rPr>
              <w:t xml:space="preserve">in regard to two of our established goals.  “How Might We” (HMW) questions were designed to spur creativity.  </w:t>
            </w:r>
          </w:p>
          <w:p w14:paraId="267A44F6" w14:textId="519C4BDB" w:rsidR="0040025D" w:rsidRPr="00050B4D" w:rsidRDefault="0040025D" w:rsidP="00386947">
            <w:pPr>
              <w:pStyle w:val="ListParagraph"/>
              <w:numPr>
                <w:ilvl w:val="0"/>
                <w:numId w:val="3"/>
              </w:numPr>
              <w:rPr>
                <w:color w:val="A63212"/>
              </w:rPr>
            </w:pPr>
            <w:r w:rsidRPr="00050B4D">
              <w:rPr>
                <w:color w:val="404040" w:themeColor="text1" w:themeTint="BF"/>
                <w:kern w:val="24"/>
                <w:lang w:val="en-GB"/>
              </w:rPr>
              <w:t>HMW Enhance public-private partnerships through better connectivity and communication in order to increase investment in our workforce system leading to greater economic vitality for our region.</w:t>
            </w:r>
          </w:p>
          <w:p w14:paraId="3BB4503C" w14:textId="7EC5B5A3" w:rsidR="0040025D" w:rsidRPr="00050B4D" w:rsidRDefault="0040025D" w:rsidP="00386947">
            <w:pPr>
              <w:pStyle w:val="ListParagraph"/>
              <w:numPr>
                <w:ilvl w:val="0"/>
                <w:numId w:val="3"/>
              </w:numPr>
              <w:rPr>
                <w:color w:val="A63212"/>
              </w:rPr>
            </w:pPr>
            <w:r w:rsidRPr="00050B4D">
              <w:rPr>
                <w:color w:val="404040" w:themeColor="text1" w:themeTint="BF"/>
                <w:kern w:val="24"/>
                <w:lang w:val="en-GB"/>
              </w:rPr>
              <w:t>HMW Engage in Sector Strategies of our growth industries identifying current skill gaps of both the incumbent and entry-level worker that will result in skill upgrades through customized training and partnerships.</w:t>
            </w:r>
          </w:p>
          <w:p w14:paraId="01D62C06" w14:textId="25A54B7F" w:rsidR="00942974" w:rsidRPr="00050B4D" w:rsidRDefault="00942974" w:rsidP="00942974">
            <w:pPr>
              <w:pStyle w:val="ListParagraph"/>
              <w:ind w:left="810"/>
              <w:rPr>
                <w:color w:val="404040" w:themeColor="text1" w:themeTint="BF"/>
                <w:kern w:val="24"/>
                <w:lang w:val="en-GB"/>
              </w:rPr>
            </w:pPr>
          </w:p>
          <w:p w14:paraId="514E179C" w14:textId="699CB708" w:rsidR="00942974" w:rsidRPr="00072AEA" w:rsidRDefault="00942974" w:rsidP="00942974">
            <w:pPr>
              <w:pStyle w:val="ListParagraph"/>
              <w:ind w:left="0"/>
              <w:rPr>
                <w:color w:val="A63212"/>
              </w:rPr>
            </w:pPr>
            <w:r w:rsidRPr="00050B4D">
              <w:rPr>
                <w:color w:val="404040" w:themeColor="text1" w:themeTint="BF"/>
                <w:kern w:val="24"/>
                <w:lang w:val="en-GB"/>
              </w:rPr>
              <w:t>Feedback provided at that board meeting helps drive our activity and strategies.</w:t>
            </w:r>
          </w:p>
          <w:p w14:paraId="641EB61E" w14:textId="77777777" w:rsidR="006804EF" w:rsidRPr="00922A44" w:rsidRDefault="006804EF" w:rsidP="0070449F">
            <w:pPr>
              <w:autoSpaceDE w:val="0"/>
              <w:autoSpaceDN w:val="0"/>
              <w:adjustRightInd w:val="0"/>
              <w:jc w:val="both"/>
              <w:rPr>
                <w:rFonts w:cs="Calibri,Bold"/>
                <w:bCs/>
                <w:i/>
                <w:color w:val="000000" w:themeColor="text1"/>
              </w:rPr>
            </w:pPr>
          </w:p>
          <w:p w14:paraId="3BD13179" w14:textId="77777777" w:rsidR="006804EF" w:rsidRPr="00922A44" w:rsidRDefault="006804EF" w:rsidP="0070449F">
            <w:pPr>
              <w:autoSpaceDE w:val="0"/>
              <w:autoSpaceDN w:val="0"/>
              <w:adjustRightInd w:val="0"/>
              <w:jc w:val="both"/>
              <w:rPr>
                <w:rFonts w:cs="Calibri,Bold"/>
                <w:bCs/>
                <w:i/>
                <w:color w:val="000000" w:themeColor="text1"/>
              </w:rPr>
            </w:pPr>
          </w:p>
          <w:p w14:paraId="6363B157" w14:textId="3FF53166" w:rsidR="006804EF" w:rsidRPr="0040025D" w:rsidRDefault="001B072B" w:rsidP="0040025D">
            <w:pPr>
              <w:pStyle w:val="ListParagraph"/>
              <w:numPr>
                <w:ilvl w:val="1"/>
                <w:numId w:val="90"/>
              </w:numPr>
              <w:autoSpaceDE w:val="0"/>
              <w:autoSpaceDN w:val="0"/>
              <w:adjustRightInd w:val="0"/>
              <w:jc w:val="both"/>
              <w:rPr>
                <w:rFonts w:cs="Calibri,Bold"/>
                <w:b/>
                <w:i/>
                <w:color w:val="000000" w:themeColor="text1"/>
              </w:rPr>
            </w:pPr>
            <w:r w:rsidRPr="0040025D">
              <w:rPr>
                <w:rFonts w:cs="Calibri,Bold"/>
                <w:b/>
                <w:i/>
                <w:color w:val="000000" w:themeColor="text1"/>
              </w:rPr>
              <w:t>Describe the coordination of transportation and other supportive services for the region</w:t>
            </w:r>
            <w:r w:rsidR="006804EF" w:rsidRPr="0040025D">
              <w:rPr>
                <w:rFonts w:cs="Calibri,Bold"/>
                <w:b/>
                <w:i/>
                <w:color w:val="000000" w:themeColor="text1"/>
              </w:rPr>
              <w:t>.</w:t>
            </w:r>
          </w:p>
          <w:p w14:paraId="300974C4" w14:textId="008A5EAA" w:rsidR="006804EF" w:rsidRPr="00922A44" w:rsidRDefault="006804EF" w:rsidP="0070449F">
            <w:pPr>
              <w:autoSpaceDE w:val="0"/>
              <w:autoSpaceDN w:val="0"/>
              <w:adjustRightInd w:val="0"/>
              <w:jc w:val="both"/>
              <w:rPr>
                <w:rFonts w:cs="Calibri,Bold"/>
                <w:bCs/>
                <w:iCs/>
                <w:color w:val="000000" w:themeColor="text1"/>
              </w:rPr>
            </w:pPr>
          </w:p>
          <w:p w14:paraId="5E09B9E7" w14:textId="63F41EF7" w:rsidR="00750E93" w:rsidRPr="00922A44" w:rsidRDefault="006B7ADC" w:rsidP="0070449F">
            <w:pPr>
              <w:autoSpaceDE w:val="0"/>
              <w:autoSpaceDN w:val="0"/>
              <w:adjustRightInd w:val="0"/>
              <w:jc w:val="both"/>
              <w:rPr>
                <w:rFonts w:ascii="Calibri" w:hAnsi="Calibri"/>
                <w:color w:val="000000" w:themeColor="text1"/>
              </w:rPr>
            </w:pPr>
            <w:r>
              <w:rPr>
                <w:rFonts w:ascii="Calibri" w:hAnsi="Calibri"/>
                <w:color w:val="000000" w:themeColor="text1"/>
              </w:rPr>
              <w:t xml:space="preserve">Workforce Solutions </w:t>
            </w:r>
            <w:r w:rsidR="00750E93" w:rsidRPr="00922A44">
              <w:rPr>
                <w:rFonts w:ascii="Calibri" w:hAnsi="Calibri"/>
                <w:color w:val="000000" w:themeColor="text1"/>
              </w:rPr>
              <w:t xml:space="preserve">identified transportation as a critical barrier for many of our customers to participate in training as well as employment.  This issue has been identified and discussed for many years.  Due to the rural nature of our area public transportation is not always an option on a regular basis in a most cost-effective method.  The Local Management Committee </w:t>
            </w:r>
            <w:r>
              <w:rPr>
                <w:rFonts w:ascii="Calibri" w:hAnsi="Calibri"/>
                <w:color w:val="000000" w:themeColor="text1"/>
              </w:rPr>
              <w:t xml:space="preserve">(LMC) </w:t>
            </w:r>
            <w:r w:rsidR="00750E93" w:rsidRPr="00922A44">
              <w:rPr>
                <w:rFonts w:ascii="Calibri" w:hAnsi="Calibri"/>
                <w:color w:val="000000" w:themeColor="text1"/>
              </w:rPr>
              <w:t xml:space="preserve">of the Board responsible for oversight of the EARN program has discussed this issue many times and we continue to struggle to find a solution.  We’ve discussed the possibility of promoting UBER in our region to entice individuals to become drivers to increase the availability of options and recently learned the UBER is now offered in one of our counties.  </w:t>
            </w:r>
          </w:p>
          <w:p w14:paraId="52AC7531" w14:textId="77777777" w:rsidR="00BF6E9A" w:rsidRPr="00922A44" w:rsidRDefault="00BF6E9A" w:rsidP="0070449F">
            <w:pPr>
              <w:autoSpaceDE w:val="0"/>
              <w:autoSpaceDN w:val="0"/>
              <w:adjustRightInd w:val="0"/>
              <w:jc w:val="both"/>
              <w:rPr>
                <w:rFonts w:ascii="Calibri" w:hAnsi="Calibri"/>
                <w:color w:val="000000" w:themeColor="text1"/>
              </w:rPr>
            </w:pPr>
          </w:p>
          <w:p w14:paraId="362DADA8" w14:textId="77777777" w:rsidR="00750E93" w:rsidRPr="00922A44" w:rsidRDefault="00750E93" w:rsidP="0070449F">
            <w:pPr>
              <w:autoSpaceDE w:val="0"/>
              <w:autoSpaceDN w:val="0"/>
              <w:adjustRightInd w:val="0"/>
              <w:jc w:val="both"/>
              <w:rPr>
                <w:rFonts w:ascii="Calibri" w:hAnsi="Calibri"/>
                <w:color w:val="000000" w:themeColor="text1"/>
              </w:rPr>
            </w:pPr>
            <w:r w:rsidRPr="00922A44">
              <w:rPr>
                <w:rFonts w:ascii="Calibri" w:hAnsi="Calibri"/>
                <w:color w:val="000000" w:themeColor="text1"/>
              </w:rPr>
              <w:t>When the Board managed the SPOC Program (under the Department of Public Welfare) we were able to purchase cars for individuals.  Although our enrollments were much higher and we spent a lot of money on cars we don’t have accurate performance information that indicates if this allowed for a higher success rate.</w:t>
            </w:r>
          </w:p>
          <w:p w14:paraId="3D18B424" w14:textId="77777777" w:rsidR="00BF6E9A" w:rsidRPr="00922A44" w:rsidRDefault="00BF6E9A" w:rsidP="0070449F">
            <w:pPr>
              <w:autoSpaceDE w:val="0"/>
              <w:autoSpaceDN w:val="0"/>
              <w:adjustRightInd w:val="0"/>
              <w:jc w:val="both"/>
              <w:rPr>
                <w:rFonts w:ascii="Calibri" w:hAnsi="Calibri"/>
                <w:color w:val="000000" w:themeColor="text1"/>
              </w:rPr>
            </w:pPr>
          </w:p>
          <w:p w14:paraId="116BDE9A" w14:textId="77777777" w:rsidR="00750E93" w:rsidRPr="00922A44" w:rsidRDefault="00750E93" w:rsidP="0070449F">
            <w:pPr>
              <w:autoSpaceDE w:val="0"/>
              <w:autoSpaceDN w:val="0"/>
              <w:adjustRightInd w:val="0"/>
              <w:jc w:val="both"/>
              <w:rPr>
                <w:rFonts w:ascii="Calibri" w:hAnsi="Calibri"/>
                <w:color w:val="000000" w:themeColor="text1"/>
              </w:rPr>
            </w:pPr>
            <w:r w:rsidRPr="00922A44">
              <w:rPr>
                <w:rFonts w:ascii="Calibri" w:hAnsi="Calibri"/>
                <w:color w:val="000000" w:themeColor="text1"/>
              </w:rPr>
              <w:t xml:space="preserve">Employers in our region also recognize this as a major barrier to employment for many of their potential entry-level workers.  Some have discussed promoting ride-sharing amongst their current employees.  Others don’t feel that it is their responsibility to assist in finding solutions.  </w:t>
            </w:r>
          </w:p>
          <w:p w14:paraId="5C25E37C" w14:textId="77777777" w:rsidR="004236E8" w:rsidRPr="00922A44" w:rsidRDefault="004236E8" w:rsidP="0070449F">
            <w:pPr>
              <w:autoSpaceDE w:val="0"/>
              <w:autoSpaceDN w:val="0"/>
              <w:adjustRightInd w:val="0"/>
              <w:jc w:val="both"/>
              <w:rPr>
                <w:rFonts w:ascii="Calibri" w:hAnsi="Calibri"/>
                <w:color w:val="000000" w:themeColor="text1"/>
              </w:rPr>
            </w:pPr>
          </w:p>
          <w:p w14:paraId="77C38CA9" w14:textId="48DEDA8E" w:rsidR="00BF6E9A" w:rsidRDefault="00BF6E9A" w:rsidP="0070449F">
            <w:pPr>
              <w:autoSpaceDE w:val="0"/>
              <w:autoSpaceDN w:val="0"/>
              <w:adjustRightInd w:val="0"/>
              <w:jc w:val="both"/>
              <w:rPr>
                <w:rFonts w:ascii="Calibri" w:hAnsi="Calibri"/>
                <w:strike/>
                <w:color w:val="000000" w:themeColor="text1"/>
              </w:rPr>
            </w:pPr>
          </w:p>
          <w:p w14:paraId="287363D6" w14:textId="76ED171C" w:rsidR="00942974" w:rsidRDefault="006B7ADC" w:rsidP="0070449F">
            <w:pPr>
              <w:autoSpaceDE w:val="0"/>
              <w:autoSpaceDN w:val="0"/>
              <w:adjustRightInd w:val="0"/>
              <w:jc w:val="both"/>
              <w:rPr>
                <w:rFonts w:ascii="Calibri" w:hAnsi="Calibri"/>
                <w:color w:val="000000" w:themeColor="text1"/>
              </w:rPr>
            </w:pPr>
            <w:r>
              <w:rPr>
                <w:rFonts w:ascii="Calibri" w:hAnsi="Calibri"/>
                <w:color w:val="000000" w:themeColor="text1"/>
              </w:rPr>
              <w:t>Board</w:t>
            </w:r>
            <w:r w:rsidR="00942974" w:rsidRPr="00050B4D">
              <w:rPr>
                <w:rFonts w:ascii="Calibri" w:hAnsi="Calibri"/>
                <w:color w:val="000000" w:themeColor="text1"/>
              </w:rPr>
              <w:t xml:space="preserve"> staff plan to procure for a solution to our transportation barriers specifically for our EARN customers this program year.  It is our hope that we’ll learn from this effort and will be able to expand services for all of our customers.</w:t>
            </w:r>
          </w:p>
          <w:p w14:paraId="79E98E2A" w14:textId="77777777" w:rsidR="00942974" w:rsidRPr="00942974" w:rsidRDefault="00942974" w:rsidP="0070449F">
            <w:pPr>
              <w:autoSpaceDE w:val="0"/>
              <w:autoSpaceDN w:val="0"/>
              <w:adjustRightInd w:val="0"/>
              <w:jc w:val="both"/>
              <w:rPr>
                <w:rFonts w:ascii="Calibri" w:hAnsi="Calibri"/>
                <w:color w:val="000000" w:themeColor="text1"/>
              </w:rPr>
            </w:pPr>
          </w:p>
          <w:p w14:paraId="3782EDD3" w14:textId="77777777" w:rsidR="00750E93" w:rsidRPr="00922A44" w:rsidRDefault="00750E93" w:rsidP="0070449F">
            <w:pPr>
              <w:autoSpaceDE w:val="0"/>
              <w:autoSpaceDN w:val="0"/>
              <w:adjustRightInd w:val="0"/>
              <w:jc w:val="both"/>
              <w:rPr>
                <w:rFonts w:ascii="Calibri" w:hAnsi="Calibri"/>
                <w:color w:val="000000" w:themeColor="text1"/>
              </w:rPr>
            </w:pPr>
            <w:r w:rsidRPr="00922A44">
              <w:rPr>
                <w:rFonts w:ascii="Calibri" w:hAnsi="Calibri"/>
                <w:color w:val="000000" w:themeColor="text1"/>
              </w:rPr>
              <w:t xml:space="preserve">In addition, the North Central Pennsylvania Regional Planning and Development Commission (North Central), serving as the Rural Planning Organization (RPO), guides the transportation planning and programming process in our region of Cameron, Clearfield, Elk, Jefferson, McKean and Potter counties. The RPO, operating via an agreement with the Pennsylvania Department of Transportation, approves development and implementation of highways, transit, and other transportation facilities and services. </w:t>
            </w:r>
          </w:p>
          <w:p w14:paraId="26269A94" w14:textId="77777777" w:rsidR="004236E8" w:rsidRPr="00922A44" w:rsidRDefault="004236E8" w:rsidP="0070449F">
            <w:pPr>
              <w:autoSpaceDE w:val="0"/>
              <w:autoSpaceDN w:val="0"/>
              <w:adjustRightInd w:val="0"/>
              <w:jc w:val="both"/>
              <w:rPr>
                <w:rFonts w:ascii="Calibri" w:hAnsi="Calibri"/>
                <w:color w:val="000000" w:themeColor="text1"/>
              </w:rPr>
            </w:pPr>
          </w:p>
          <w:p w14:paraId="34EA7F82" w14:textId="605C9AEC" w:rsidR="00750E93" w:rsidRDefault="00750E93" w:rsidP="0070449F">
            <w:pPr>
              <w:autoSpaceDE w:val="0"/>
              <w:autoSpaceDN w:val="0"/>
              <w:adjustRightInd w:val="0"/>
              <w:jc w:val="both"/>
              <w:rPr>
                <w:rFonts w:ascii="Calibri" w:hAnsi="Calibri"/>
                <w:color w:val="000000" w:themeColor="text1"/>
              </w:rPr>
            </w:pPr>
            <w:r w:rsidRPr="00922A44">
              <w:rPr>
                <w:rFonts w:ascii="Calibri" w:hAnsi="Calibri"/>
                <w:color w:val="000000" w:themeColor="text1"/>
              </w:rPr>
              <w:t xml:space="preserve">North Central established the Rural Transportation Planning Committee to act as the authority on all regional transportation planning activities. Overall, the committee is charged with establishing policy and prioritizing all major capital projects throughout the region in </w:t>
            </w:r>
            <w:r w:rsidRPr="00922A44">
              <w:rPr>
                <w:rFonts w:ascii="Calibri" w:hAnsi="Calibri"/>
                <w:color w:val="000000" w:themeColor="text1"/>
              </w:rPr>
              <w:lastRenderedPageBreak/>
              <w:t>accordance with the guiding principles for planning and programming, as well as developing the Transportation Improvement Program (TIP), the Region’s Long Range Plan, and conducting proactive public participation and environmental justice activities to meet or surpass the requirements of Title VI of the Civic Rights Act of 1964.</w:t>
            </w:r>
          </w:p>
          <w:p w14:paraId="5BB02680" w14:textId="77777777" w:rsidR="00922A44" w:rsidRPr="00922A44" w:rsidRDefault="00922A44" w:rsidP="0070449F">
            <w:pPr>
              <w:autoSpaceDE w:val="0"/>
              <w:autoSpaceDN w:val="0"/>
              <w:adjustRightInd w:val="0"/>
              <w:jc w:val="both"/>
              <w:rPr>
                <w:rFonts w:ascii="Calibri" w:hAnsi="Calibri" w:cs="Calibri"/>
                <w:color w:val="000000" w:themeColor="text1"/>
              </w:rPr>
            </w:pPr>
          </w:p>
          <w:p w14:paraId="232A7F7C" w14:textId="21DE73F6" w:rsidR="00750E93" w:rsidRPr="00922A44" w:rsidRDefault="00750E93" w:rsidP="0070449F">
            <w:pPr>
              <w:autoSpaceDE w:val="0"/>
              <w:autoSpaceDN w:val="0"/>
              <w:adjustRightInd w:val="0"/>
              <w:jc w:val="both"/>
              <w:rPr>
                <w:rFonts w:ascii="Calibri" w:hAnsi="Calibri" w:cs="Calibri"/>
                <w:color w:val="000000" w:themeColor="text1"/>
              </w:rPr>
            </w:pPr>
            <w:r w:rsidRPr="00922A44">
              <w:rPr>
                <w:rFonts w:ascii="Calibri" w:hAnsi="Calibri" w:cs="Calibri"/>
                <w:color w:val="000000" w:themeColor="text1"/>
              </w:rPr>
              <w:t xml:space="preserve">In addition to administering WIOA Title I funds the Board staff partners with the Transportation and Community Development staff on the Community and Economic Development Plan (CEDs) plan and the Long Term Transportation Plan.  </w:t>
            </w:r>
          </w:p>
          <w:p w14:paraId="23F82974" w14:textId="77777777" w:rsidR="00BF6E9A" w:rsidRPr="00922A44" w:rsidRDefault="00BF6E9A" w:rsidP="0070449F">
            <w:pPr>
              <w:autoSpaceDE w:val="0"/>
              <w:autoSpaceDN w:val="0"/>
              <w:adjustRightInd w:val="0"/>
              <w:jc w:val="both"/>
              <w:rPr>
                <w:rFonts w:ascii="Calibri" w:hAnsi="Calibri" w:cs="Calibri"/>
                <w:color w:val="000000" w:themeColor="text1"/>
              </w:rPr>
            </w:pPr>
          </w:p>
          <w:p w14:paraId="10344DC2" w14:textId="77777777" w:rsidR="00FA03CE" w:rsidRDefault="00750E93" w:rsidP="0070449F">
            <w:pPr>
              <w:rPr>
                <w:rFonts w:ascii="Calibri" w:hAnsi="Calibri"/>
                <w:color w:val="000000" w:themeColor="text1"/>
                <w:shd w:val="clear" w:color="auto" w:fill="FFFFFF"/>
              </w:rPr>
            </w:pPr>
            <w:r w:rsidRPr="00922A44">
              <w:rPr>
                <w:rFonts w:ascii="Calibri" w:hAnsi="Calibri"/>
                <w:color w:val="000000" w:themeColor="text1"/>
                <w:shd w:val="clear" w:color="auto" w:fill="FFFFFF"/>
              </w:rPr>
              <w:t>Public transportation services in the region are led by two providers: the Area Transportation Authority (ATA) with its mix of fixed-route, deviated fixed-route, and Call-A-Bus services; and DuFAST Transit. DuFAST operates three fixed-route cir</w:t>
            </w:r>
            <w:r w:rsidRPr="00922A44">
              <w:rPr>
                <w:rFonts w:ascii="Calibri" w:hAnsi="Calibri"/>
                <w:color w:val="000000" w:themeColor="text1"/>
                <w:shd w:val="clear" w:color="auto" w:fill="FFFFFF"/>
              </w:rPr>
              <w:softHyphen/>
              <w:t xml:space="preserve">culator shuttles on weekdays with one-hour headways and other special service within the City of DuBois, Sandy Township and Falls Creek Borough. ATA was established in 1976 and offers both fixed-route and demand-responsive services throughout our six-county region. </w:t>
            </w:r>
          </w:p>
          <w:p w14:paraId="55FF3718" w14:textId="77777777" w:rsidR="00FA03CE" w:rsidRDefault="00FA03CE" w:rsidP="0070449F">
            <w:pPr>
              <w:rPr>
                <w:rFonts w:ascii="Calibri" w:hAnsi="Calibri"/>
                <w:color w:val="000000" w:themeColor="text1"/>
                <w:shd w:val="clear" w:color="auto" w:fill="FFFFFF"/>
              </w:rPr>
            </w:pPr>
          </w:p>
          <w:p w14:paraId="5BBB5265" w14:textId="2C0BA680" w:rsidR="00750E93" w:rsidRPr="00922A44" w:rsidRDefault="00FA0A46" w:rsidP="0070449F">
            <w:pPr>
              <w:rPr>
                <w:rFonts w:ascii="Calibri" w:hAnsi="Calibri"/>
                <w:color w:val="000000" w:themeColor="text1"/>
                <w:shd w:val="clear" w:color="auto" w:fill="FFFFFF"/>
              </w:rPr>
            </w:pPr>
            <w:r w:rsidRPr="00922A44">
              <w:rPr>
                <w:rFonts w:ascii="Calibri" w:hAnsi="Calibri"/>
                <w:color w:val="000000" w:themeColor="text1"/>
                <w:shd w:val="clear" w:color="auto" w:fill="FFFFFF"/>
              </w:rPr>
              <w:t xml:space="preserve">The following charts depict </w:t>
            </w:r>
            <w:r w:rsidR="00750E93" w:rsidRPr="00922A44">
              <w:rPr>
                <w:rFonts w:ascii="Calibri" w:hAnsi="Calibri"/>
                <w:color w:val="000000" w:themeColor="text1"/>
                <w:shd w:val="clear" w:color="auto" w:fill="FFFFFF"/>
              </w:rPr>
              <w:t xml:space="preserve">the commuting patterns in and out of our region. This data comes from the Center for Workforce </w:t>
            </w:r>
            <w:r w:rsidRPr="00922A44">
              <w:rPr>
                <w:rFonts w:ascii="Calibri" w:hAnsi="Calibri"/>
                <w:color w:val="000000" w:themeColor="text1"/>
                <w:shd w:val="clear" w:color="auto" w:fill="FFFFFF"/>
              </w:rPr>
              <w:t xml:space="preserve">Information and Analysis (CWIA). </w:t>
            </w:r>
            <w:r w:rsidR="00750E93" w:rsidRPr="00922A44">
              <w:rPr>
                <w:rFonts w:ascii="Calibri" w:hAnsi="Calibri"/>
                <w:color w:val="000000" w:themeColor="text1"/>
                <w:shd w:val="clear" w:color="auto" w:fill="FFFFFF"/>
              </w:rPr>
              <w:t xml:space="preserve">The data has been utilized by staff when meeting with employers, education providers and other partners. Typically, employers (particularly in the manufacturing industry) look for employees in their county only however when presented with this data realize there is a potential pool of workers willing to travel into their county.   </w:t>
            </w:r>
          </w:p>
          <w:p w14:paraId="5C0EAE1B" w14:textId="77777777" w:rsidR="00FA0A46" w:rsidRPr="00922A44" w:rsidRDefault="00FA0A46" w:rsidP="0070449F">
            <w:pPr>
              <w:rPr>
                <w:rFonts w:ascii="Calibri" w:hAnsi="Calibri"/>
                <w:color w:val="000000" w:themeColor="text1"/>
                <w:shd w:val="clear" w:color="auto" w:fill="FFFFFF"/>
              </w:rPr>
            </w:pPr>
          </w:p>
          <w:tbl>
            <w:tblPr>
              <w:tblW w:w="6940" w:type="dxa"/>
              <w:tblLook w:val="04A0" w:firstRow="1" w:lastRow="0" w:firstColumn="1" w:lastColumn="0" w:noHBand="0" w:noVBand="1"/>
            </w:tblPr>
            <w:tblGrid>
              <w:gridCol w:w="4803"/>
              <w:gridCol w:w="1053"/>
              <w:gridCol w:w="1084"/>
            </w:tblGrid>
            <w:tr w:rsidR="00FA0A46" w:rsidRPr="00922A44" w14:paraId="075A011B" w14:textId="77777777" w:rsidTr="00FA0A46">
              <w:trPr>
                <w:trHeight w:val="288"/>
                <w:tblHeader/>
              </w:trPr>
              <w:tc>
                <w:tcPr>
                  <w:tcW w:w="6940" w:type="dxa"/>
                  <w:gridSpan w:val="3"/>
                  <w:tcBorders>
                    <w:top w:val="nil"/>
                    <w:left w:val="nil"/>
                    <w:bottom w:val="nil"/>
                    <w:right w:val="nil"/>
                  </w:tcBorders>
                  <w:shd w:val="clear" w:color="auto" w:fill="auto"/>
                  <w:noWrap/>
                  <w:vAlign w:val="bottom"/>
                  <w:hideMark/>
                </w:tcPr>
                <w:p w14:paraId="407FF154" w14:textId="77777777" w:rsidR="00FA0A46" w:rsidRPr="00922A44" w:rsidRDefault="00FA0A46" w:rsidP="00FA0A46">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Inflow/Outflow Report, North Central WDA, 2014</w:t>
                  </w:r>
                </w:p>
              </w:tc>
            </w:tr>
            <w:tr w:rsidR="00FA0A46" w:rsidRPr="00922A44" w14:paraId="0205D372" w14:textId="77777777" w:rsidTr="00FA0A46">
              <w:trPr>
                <w:trHeight w:val="288"/>
                <w:tblHeader/>
              </w:trPr>
              <w:tc>
                <w:tcPr>
                  <w:tcW w:w="4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91744" w14:textId="77777777" w:rsidR="00FA0A46" w:rsidRPr="00922A44" w:rsidRDefault="00FA0A46" w:rsidP="00FA0A46">
                  <w:pPr>
                    <w:spacing w:after="0" w:line="240" w:lineRule="auto"/>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 </w:t>
                  </w:r>
                </w:p>
              </w:tc>
              <w:tc>
                <w:tcPr>
                  <w:tcW w:w="1053" w:type="dxa"/>
                  <w:tcBorders>
                    <w:top w:val="single" w:sz="4" w:space="0" w:color="auto"/>
                    <w:left w:val="nil"/>
                    <w:bottom w:val="single" w:sz="4" w:space="0" w:color="auto"/>
                    <w:right w:val="single" w:sz="4" w:space="0" w:color="auto"/>
                  </w:tcBorders>
                  <w:shd w:val="clear" w:color="auto" w:fill="auto"/>
                  <w:hideMark/>
                </w:tcPr>
                <w:p w14:paraId="632E56DB" w14:textId="77777777" w:rsidR="00FA0A46" w:rsidRPr="00922A44" w:rsidRDefault="00FA0A46" w:rsidP="00FA0A46">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Count</w:t>
                  </w:r>
                </w:p>
              </w:tc>
              <w:tc>
                <w:tcPr>
                  <w:tcW w:w="1084" w:type="dxa"/>
                  <w:tcBorders>
                    <w:top w:val="single" w:sz="4" w:space="0" w:color="auto"/>
                    <w:left w:val="nil"/>
                    <w:bottom w:val="single" w:sz="4" w:space="0" w:color="auto"/>
                    <w:right w:val="single" w:sz="4" w:space="0" w:color="auto"/>
                  </w:tcBorders>
                  <w:shd w:val="clear" w:color="auto" w:fill="auto"/>
                  <w:hideMark/>
                </w:tcPr>
                <w:p w14:paraId="03C6F085" w14:textId="77777777" w:rsidR="00FA0A46" w:rsidRPr="00922A44" w:rsidRDefault="00FA0A46" w:rsidP="00FA0A46">
                  <w:pPr>
                    <w:spacing w:after="0" w:line="240" w:lineRule="auto"/>
                    <w:jc w:val="center"/>
                    <w:rPr>
                      <w:rFonts w:ascii="Calibri" w:eastAsia="Times New Roman" w:hAnsi="Calibri" w:cs="Times New Roman"/>
                      <w:b/>
                      <w:bCs/>
                      <w:color w:val="000000" w:themeColor="text1"/>
                    </w:rPr>
                  </w:pPr>
                  <w:r w:rsidRPr="00922A44">
                    <w:rPr>
                      <w:rFonts w:ascii="Calibri" w:eastAsia="Times New Roman" w:hAnsi="Calibri" w:cs="Times New Roman"/>
                      <w:b/>
                      <w:bCs/>
                      <w:color w:val="000000" w:themeColor="text1"/>
                    </w:rPr>
                    <w:t>Share</w:t>
                  </w:r>
                </w:p>
              </w:tc>
            </w:tr>
            <w:tr w:rsidR="00FA0A46" w:rsidRPr="00922A44" w14:paraId="5AA23CD8" w14:textId="77777777" w:rsidTr="0013156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348D6793" w14:textId="77777777" w:rsidR="00FA0A46" w:rsidRPr="00922A44" w:rsidRDefault="00FA0A46" w:rsidP="00FA0A46">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Employed in the WDA</w:t>
                  </w:r>
                </w:p>
              </w:tc>
              <w:tc>
                <w:tcPr>
                  <w:tcW w:w="1053" w:type="dxa"/>
                  <w:tcBorders>
                    <w:top w:val="nil"/>
                    <w:left w:val="nil"/>
                    <w:bottom w:val="single" w:sz="4" w:space="0" w:color="auto"/>
                    <w:right w:val="single" w:sz="4" w:space="0" w:color="auto"/>
                  </w:tcBorders>
                  <w:shd w:val="clear" w:color="auto" w:fill="auto"/>
                  <w:noWrap/>
                  <w:hideMark/>
                </w:tcPr>
                <w:p w14:paraId="2FCB3DDC"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78,999</w:t>
                  </w:r>
                </w:p>
              </w:tc>
              <w:tc>
                <w:tcPr>
                  <w:tcW w:w="1084" w:type="dxa"/>
                  <w:tcBorders>
                    <w:top w:val="nil"/>
                    <w:left w:val="nil"/>
                    <w:bottom w:val="single" w:sz="4" w:space="0" w:color="auto"/>
                    <w:right w:val="single" w:sz="4" w:space="0" w:color="auto"/>
                  </w:tcBorders>
                  <w:shd w:val="clear" w:color="auto" w:fill="auto"/>
                  <w:noWrap/>
                  <w:hideMark/>
                </w:tcPr>
                <w:p w14:paraId="2310E808"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100.0%</w:t>
                  </w:r>
                </w:p>
              </w:tc>
            </w:tr>
            <w:tr w:rsidR="00FA0A46" w:rsidRPr="00922A44" w14:paraId="0BE7F8ED" w14:textId="77777777" w:rsidTr="0013156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1D04FE51" w14:textId="77777777" w:rsidR="00FA0A46" w:rsidRPr="00922A44" w:rsidRDefault="00FA0A46" w:rsidP="00FA0A46">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Employed in the WDA but Living Outside</w:t>
                  </w:r>
                </w:p>
              </w:tc>
              <w:tc>
                <w:tcPr>
                  <w:tcW w:w="1053" w:type="dxa"/>
                  <w:tcBorders>
                    <w:top w:val="nil"/>
                    <w:left w:val="nil"/>
                    <w:bottom w:val="single" w:sz="4" w:space="0" w:color="auto"/>
                    <w:right w:val="single" w:sz="4" w:space="0" w:color="auto"/>
                  </w:tcBorders>
                  <w:shd w:val="clear" w:color="auto" w:fill="auto"/>
                  <w:noWrap/>
                  <w:hideMark/>
                </w:tcPr>
                <w:p w14:paraId="639D26B7"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20,785</w:t>
                  </w:r>
                </w:p>
              </w:tc>
              <w:tc>
                <w:tcPr>
                  <w:tcW w:w="1084" w:type="dxa"/>
                  <w:tcBorders>
                    <w:top w:val="nil"/>
                    <w:left w:val="nil"/>
                    <w:bottom w:val="single" w:sz="4" w:space="0" w:color="auto"/>
                    <w:right w:val="single" w:sz="4" w:space="0" w:color="auto"/>
                  </w:tcBorders>
                  <w:shd w:val="clear" w:color="auto" w:fill="auto"/>
                  <w:noWrap/>
                  <w:hideMark/>
                </w:tcPr>
                <w:p w14:paraId="1EE32AA7"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26.3%</w:t>
                  </w:r>
                </w:p>
              </w:tc>
            </w:tr>
            <w:tr w:rsidR="00FA0A46" w:rsidRPr="00922A44" w14:paraId="2147DF0A" w14:textId="77777777" w:rsidTr="0013156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5D454EAC" w14:textId="77777777" w:rsidR="00FA0A46" w:rsidRPr="00922A44" w:rsidRDefault="00FA0A46" w:rsidP="00FA0A46">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Employed and Living in the WDA</w:t>
                  </w:r>
                </w:p>
              </w:tc>
              <w:tc>
                <w:tcPr>
                  <w:tcW w:w="1053" w:type="dxa"/>
                  <w:tcBorders>
                    <w:top w:val="nil"/>
                    <w:left w:val="nil"/>
                    <w:bottom w:val="single" w:sz="4" w:space="0" w:color="auto"/>
                    <w:right w:val="single" w:sz="4" w:space="0" w:color="auto"/>
                  </w:tcBorders>
                  <w:shd w:val="clear" w:color="auto" w:fill="auto"/>
                  <w:noWrap/>
                  <w:hideMark/>
                </w:tcPr>
                <w:p w14:paraId="46E80DA0"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58,214</w:t>
                  </w:r>
                </w:p>
              </w:tc>
              <w:tc>
                <w:tcPr>
                  <w:tcW w:w="1084" w:type="dxa"/>
                  <w:tcBorders>
                    <w:top w:val="nil"/>
                    <w:left w:val="nil"/>
                    <w:bottom w:val="single" w:sz="4" w:space="0" w:color="auto"/>
                    <w:right w:val="single" w:sz="4" w:space="0" w:color="auto"/>
                  </w:tcBorders>
                  <w:shd w:val="clear" w:color="auto" w:fill="auto"/>
                  <w:noWrap/>
                  <w:hideMark/>
                </w:tcPr>
                <w:p w14:paraId="4F5F979A"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73.7%</w:t>
                  </w:r>
                </w:p>
              </w:tc>
            </w:tr>
            <w:tr w:rsidR="00FA0A46" w:rsidRPr="00922A44" w14:paraId="33F1F663" w14:textId="77777777" w:rsidTr="0013156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5D445248" w14:textId="77777777" w:rsidR="00FA0A46" w:rsidRPr="00922A44" w:rsidRDefault="00FA0A46" w:rsidP="00FA0A46">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 </w:t>
                  </w:r>
                </w:p>
              </w:tc>
              <w:tc>
                <w:tcPr>
                  <w:tcW w:w="1053" w:type="dxa"/>
                  <w:tcBorders>
                    <w:top w:val="nil"/>
                    <w:left w:val="nil"/>
                    <w:bottom w:val="single" w:sz="4" w:space="0" w:color="auto"/>
                    <w:right w:val="single" w:sz="4" w:space="0" w:color="auto"/>
                  </w:tcBorders>
                  <w:shd w:val="clear" w:color="auto" w:fill="auto"/>
                  <w:noWrap/>
                  <w:hideMark/>
                </w:tcPr>
                <w:p w14:paraId="21157138"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w:t>
                  </w:r>
                </w:p>
              </w:tc>
              <w:tc>
                <w:tcPr>
                  <w:tcW w:w="1084" w:type="dxa"/>
                  <w:tcBorders>
                    <w:top w:val="nil"/>
                    <w:left w:val="nil"/>
                    <w:bottom w:val="single" w:sz="4" w:space="0" w:color="auto"/>
                    <w:right w:val="single" w:sz="4" w:space="0" w:color="auto"/>
                  </w:tcBorders>
                  <w:shd w:val="clear" w:color="auto" w:fill="auto"/>
                  <w:noWrap/>
                  <w:hideMark/>
                </w:tcPr>
                <w:p w14:paraId="4EA53BBF"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 </w:t>
                  </w:r>
                </w:p>
              </w:tc>
            </w:tr>
            <w:tr w:rsidR="00FA0A46" w:rsidRPr="00922A44" w14:paraId="56413CCA" w14:textId="77777777" w:rsidTr="0013156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6486124C" w14:textId="77777777" w:rsidR="00FA0A46" w:rsidRPr="00922A44" w:rsidRDefault="00FA0A46" w:rsidP="00FA0A46">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Living in the WDA</w:t>
                  </w:r>
                </w:p>
              </w:tc>
              <w:tc>
                <w:tcPr>
                  <w:tcW w:w="1053" w:type="dxa"/>
                  <w:tcBorders>
                    <w:top w:val="nil"/>
                    <w:left w:val="nil"/>
                    <w:bottom w:val="single" w:sz="4" w:space="0" w:color="auto"/>
                    <w:right w:val="single" w:sz="4" w:space="0" w:color="auto"/>
                  </w:tcBorders>
                  <w:shd w:val="clear" w:color="auto" w:fill="auto"/>
                  <w:noWrap/>
                  <w:hideMark/>
                </w:tcPr>
                <w:p w14:paraId="0678E1C1"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87,799</w:t>
                  </w:r>
                </w:p>
              </w:tc>
              <w:tc>
                <w:tcPr>
                  <w:tcW w:w="1084" w:type="dxa"/>
                  <w:tcBorders>
                    <w:top w:val="nil"/>
                    <w:left w:val="nil"/>
                    <w:bottom w:val="single" w:sz="4" w:space="0" w:color="auto"/>
                    <w:right w:val="single" w:sz="4" w:space="0" w:color="auto"/>
                  </w:tcBorders>
                  <w:shd w:val="clear" w:color="auto" w:fill="auto"/>
                  <w:noWrap/>
                  <w:hideMark/>
                </w:tcPr>
                <w:p w14:paraId="66794B0E"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100.0%</w:t>
                  </w:r>
                </w:p>
              </w:tc>
            </w:tr>
            <w:tr w:rsidR="00FA0A46" w:rsidRPr="00922A44" w14:paraId="73DE68B0" w14:textId="77777777" w:rsidTr="0013156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1FC5F005" w14:textId="77777777" w:rsidR="00FA0A46" w:rsidRPr="00922A44" w:rsidRDefault="00FA0A46" w:rsidP="00FA0A46">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Living in the WDA but Employed Outside</w:t>
                  </w:r>
                </w:p>
              </w:tc>
              <w:tc>
                <w:tcPr>
                  <w:tcW w:w="1053" w:type="dxa"/>
                  <w:tcBorders>
                    <w:top w:val="nil"/>
                    <w:left w:val="nil"/>
                    <w:bottom w:val="single" w:sz="4" w:space="0" w:color="auto"/>
                    <w:right w:val="single" w:sz="4" w:space="0" w:color="auto"/>
                  </w:tcBorders>
                  <w:shd w:val="clear" w:color="auto" w:fill="auto"/>
                  <w:noWrap/>
                  <w:hideMark/>
                </w:tcPr>
                <w:p w14:paraId="0795B31B"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29,585</w:t>
                  </w:r>
                </w:p>
              </w:tc>
              <w:tc>
                <w:tcPr>
                  <w:tcW w:w="1084" w:type="dxa"/>
                  <w:tcBorders>
                    <w:top w:val="nil"/>
                    <w:left w:val="nil"/>
                    <w:bottom w:val="single" w:sz="4" w:space="0" w:color="auto"/>
                    <w:right w:val="single" w:sz="4" w:space="0" w:color="auto"/>
                  </w:tcBorders>
                  <w:shd w:val="clear" w:color="auto" w:fill="auto"/>
                  <w:noWrap/>
                  <w:hideMark/>
                </w:tcPr>
                <w:p w14:paraId="1504CAA2"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33.7%</w:t>
                  </w:r>
                </w:p>
              </w:tc>
            </w:tr>
            <w:tr w:rsidR="00FA0A46" w:rsidRPr="00922A44" w14:paraId="7874B50C" w14:textId="77777777" w:rsidTr="0013156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36631EDA" w14:textId="77777777" w:rsidR="00FA0A46" w:rsidRPr="00922A44" w:rsidRDefault="00FA0A46" w:rsidP="00FA0A46">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Living and Employed in the WDA</w:t>
                  </w:r>
                </w:p>
              </w:tc>
              <w:tc>
                <w:tcPr>
                  <w:tcW w:w="1053" w:type="dxa"/>
                  <w:tcBorders>
                    <w:top w:val="nil"/>
                    <w:left w:val="nil"/>
                    <w:bottom w:val="single" w:sz="4" w:space="0" w:color="auto"/>
                    <w:right w:val="single" w:sz="4" w:space="0" w:color="auto"/>
                  </w:tcBorders>
                  <w:shd w:val="clear" w:color="auto" w:fill="auto"/>
                  <w:noWrap/>
                  <w:hideMark/>
                </w:tcPr>
                <w:p w14:paraId="13A34EDD"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58,214</w:t>
                  </w:r>
                </w:p>
              </w:tc>
              <w:tc>
                <w:tcPr>
                  <w:tcW w:w="1084" w:type="dxa"/>
                  <w:tcBorders>
                    <w:top w:val="nil"/>
                    <w:left w:val="nil"/>
                    <w:bottom w:val="single" w:sz="4" w:space="0" w:color="auto"/>
                    <w:right w:val="single" w:sz="4" w:space="0" w:color="auto"/>
                  </w:tcBorders>
                  <w:shd w:val="clear" w:color="auto" w:fill="auto"/>
                  <w:noWrap/>
                  <w:hideMark/>
                </w:tcPr>
                <w:p w14:paraId="7B153A91"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66.3%</w:t>
                  </w:r>
                </w:p>
              </w:tc>
            </w:tr>
            <w:tr w:rsidR="00FA0A46" w:rsidRPr="00922A44" w14:paraId="50854C24" w14:textId="77777777" w:rsidTr="0013156D">
              <w:trPr>
                <w:trHeight w:val="288"/>
              </w:trPr>
              <w:tc>
                <w:tcPr>
                  <w:tcW w:w="4803" w:type="dxa"/>
                  <w:tcBorders>
                    <w:top w:val="nil"/>
                    <w:left w:val="nil"/>
                    <w:bottom w:val="nil"/>
                    <w:right w:val="nil"/>
                  </w:tcBorders>
                  <w:shd w:val="clear" w:color="auto" w:fill="auto"/>
                  <w:noWrap/>
                  <w:vAlign w:val="bottom"/>
                  <w:hideMark/>
                </w:tcPr>
                <w:p w14:paraId="30528E9D" w14:textId="77777777" w:rsidR="00FA0A46" w:rsidRPr="00922A44" w:rsidRDefault="00FA0A46" w:rsidP="00FA0A46">
                  <w:pPr>
                    <w:spacing w:after="0" w:line="240" w:lineRule="auto"/>
                    <w:jc w:val="right"/>
                    <w:rPr>
                      <w:rFonts w:ascii="Calibri" w:eastAsia="Times New Roman" w:hAnsi="Calibri" w:cs="Times New Roman"/>
                      <w:color w:val="000000" w:themeColor="text1"/>
                    </w:rPr>
                  </w:pPr>
                </w:p>
              </w:tc>
              <w:tc>
                <w:tcPr>
                  <w:tcW w:w="1053" w:type="dxa"/>
                  <w:tcBorders>
                    <w:top w:val="nil"/>
                    <w:left w:val="nil"/>
                    <w:bottom w:val="nil"/>
                    <w:right w:val="nil"/>
                  </w:tcBorders>
                  <w:shd w:val="clear" w:color="auto" w:fill="auto"/>
                  <w:noWrap/>
                  <w:vAlign w:val="bottom"/>
                  <w:hideMark/>
                </w:tcPr>
                <w:p w14:paraId="6A35DD3F" w14:textId="77777777" w:rsidR="00FA0A46" w:rsidRPr="00922A44" w:rsidRDefault="00FA0A46" w:rsidP="00FA0A46">
                  <w:pPr>
                    <w:spacing w:after="0" w:line="240" w:lineRule="auto"/>
                    <w:rPr>
                      <w:rFonts w:ascii="Times New Roman" w:eastAsia="Times New Roman" w:hAnsi="Times New Roman" w:cs="Times New Roman"/>
                      <w:color w:val="000000" w:themeColor="text1"/>
                      <w:sz w:val="20"/>
                      <w:szCs w:val="20"/>
                    </w:rPr>
                  </w:pPr>
                </w:p>
              </w:tc>
              <w:tc>
                <w:tcPr>
                  <w:tcW w:w="1084" w:type="dxa"/>
                  <w:tcBorders>
                    <w:top w:val="nil"/>
                    <w:left w:val="nil"/>
                    <w:bottom w:val="nil"/>
                    <w:right w:val="nil"/>
                  </w:tcBorders>
                  <w:shd w:val="clear" w:color="auto" w:fill="auto"/>
                  <w:noWrap/>
                  <w:vAlign w:val="bottom"/>
                  <w:hideMark/>
                </w:tcPr>
                <w:p w14:paraId="2F75AD47" w14:textId="77777777" w:rsidR="00FA0A46" w:rsidRPr="00922A44" w:rsidRDefault="00FA0A46" w:rsidP="00FA0A46">
                  <w:pPr>
                    <w:spacing w:after="0" w:line="240" w:lineRule="auto"/>
                    <w:rPr>
                      <w:rFonts w:ascii="Times New Roman" w:eastAsia="Times New Roman" w:hAnsi="Times New Roman" w:cs="Times New Roman"/>
                      <w:color w:val="000000" w:themeColor="text1"/>
                      <w:sz w:val="20"/>
                      <w:szCs w:val="20"/>
                    </w:rPr>
                  </w:pPr>
                </w:p>
              </w:tc>
            </w:tr>
            <w:tr w:rsidR="00FA0A46" w:rsidRPr="00922A44" w14:paraId="38556F4C" w14:textId="77777777" w:rsidTr="0013156D">
              <w:trPr>
                <w:trHeight w:val="288"/>
              </w:trPr>
              <w:tc>
                <w:tcPr>
                  <w:tcW w:w="4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6E8A2" w14:textId="77777777" w:rsidR="00FA0A46" w:rsidRPr="00922A44" w:rsidRDefault="00FA0A46" w:rsidP="00FA0A46">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Net Commuting In/Out*</w:t>
                  </w:r>
                </w:p>
              </w:tc>
              <w:tc>
                <w:tcPr>
                  <w:tcW w:w="1053" w:type="dxa"/>
                  <w:tcBorders>
                    <w:top w:val="single" w:sz="4" w:space="0" w:color="auto"/>
                    <w:left w:val="nil"/>
                    <w:bottom w:val="single" w:sz="4" w:space="0" w:color="auto"/>
                    <w:right w:val="single" w:sz="4" w:space="0" w:color="auto"/>
                  </w:tcBorders>
                  <w:shd w:val="clear" w:color="auto" w:fill="auto"/>
                  <w:noWrap/>
                  <w:hideMark/>
                </w:tcPr>
                <w:p w14:paraId="7DD7435F" w14:textId="77777777" w:rsidR="00FA0A46" w:rsidRPr="00922A44" w:rsidRDefault="00FA0A46" w:rsidP="00FA0A46">
                  <w:pPr>
                    <w:spacing w:after="0" w:line="240" w:lineRule="auto"/>
                    <w:jc w:val="right"/>
                    <w:rPr>
                      <w:rFonts w:ascii="Calibri" w:eastAsia="Times New Roman" w:hAnsi="Calibri" w:cs="Times New Roman"/>
                      <w:color w:val="000000" w:themeColor="text1"/>
                    </w:rPr>
                  </w:pPr>
                  <w:r w:rsidRPr="00922A44">
                    <w:rPr>
                      <w:rFonts w:ascii="Calibri" w:eastAsia="Times New Roman" w:hAnsi="Calibri" w:cs="Times New Roman"/>
                      <w:color w:val="000000" w:themeColor="text1"/>
                    </w:rPr>
                    <w:t>-8,800</w:t>
                  </w:r>
                </w:p>
              </w:tc>
              <w:tc>
                <w:tcPr>
                  <w:tcW w:w="1084" w:type="dxa"/>
                  <w:tcBorders>
                    <w:top w:val="nil"/>
                    <w:left w:val="nil"/>
                    <w:bottom w:val="nil"/>
                    <w:right w:val="nil"/>
                  </w:tcBorders>
                  <w:shd w:val="clear" w:color="auto" w:fill="auto"/>
                  <w:noWrap/>
                  <w:vAlign w:val="bottom"/>
                  <w:hideMark/>
                </w:tcPr>
                <w:p w14:paraId="4640A060" w14:textId="77777777" w:rsidR="00FA0A46" w:rsidRPr="00922A44" w:rsidRDefault="00FA0A46" w:rsidP="00FA0A46">
                  <w:pPr>
                    <w:spacing w:after="0" w:line="240" w:lineRule="auto"/>
                    <w:jc w:val="right"/>
                    <w:rPr>
                      <w:rFonts w:ascii="Calibri" w:eastAsia="Times New Roman" w:hAnsi="Calibri" w:cs="Times New Roman"/>
                      <w:color w:val="000000" w:themeColor="text1"/>
                    </w:rPr>
                  </w:pPr>
                </w:p>
              </w:tc>
            </w:tr>
            <w:tr w:rsidR="00FA0A46" w:rsidRPr="00922A44" w14:paraId="7C83449C" w14:textId="77777777" w:rsidTr="0013156D">
              <w:trPr>
                <w:trHeight w:val="288"/>
              </w:trPr>
              <w:tc>
                <w:tcPr>
                  <w:tcW w:w="4803" w:type="dxa"/>
                  <w:tcBorders>
                    <w:top w:val="nil"/>
                    <w:left w:val="nil"/>
                    <w:bottom w:val="nil"/>
                    <w:right w:val="nil"/>
                  </w:tcBorders>
                  <w:shd w:val="clear" w:color="auto" w:fill="auto"/>
                  <w:noWrap/>
                  <w:vAlign w:val="bottom"/>
                  <w:hideMark/>
                </w:tcPr>
                <w:p w14:paraId="409B8A14" w14:textId="77777777" w:rsidR="00FA0A46" w:rsidRPr="00922A44" w:rsidRDefault="00FA0A46" w:rsidP="00FA0A46">
                  <w:pPr>
                    <w:spacing w:after="0" w:line="240" w:lineRule="auto"/>
                    <w:rPr>
                      <w:rFonts w:ascii="Times New Roman" w:eastAsia="Times New Roman" w:hAnsi="Times New Roman" w:cs="Times New Roman"/>
                      <w:color w:val="000000" w:themeColor="text1"/>
                      <w:sz w:val="20"/>
                      <w:szCs w:val="20"/>
                    </w:rPr>
                  </w:pPr>
                </w:p>
              </w:tc>
              <w:tc>
                <w:tcPr>
                  <w:tcW w:w="1053" w:type="dxa"/>
                  <w:tcBorders>
                    <w:top w:val="nil"/>
                    <w:left w:val="nil"/>
                    <w:bottom w:val="nil"/>
                    <w:right w:val="nil"/>
                  </w:tcBorders>
                  <w:shd w:val="clear" w:color="auto" w:fill="auto"/>
                  <w:noWrap/>
                  <w:vAlign w:val="bottom"/>
                  <w:hideMark/>
                </w:tcPr>
                <w:p w14:paraId="2A0D0872" w14:textId="77777777" w:rsidR="00FA0A46" w:rsidRPr="00922A44" w:rsidRDefault="00FA0A46" w:rsidP="00FA0A46">
                  <w:pPr>
                    <w:spacing w:after="0" w:line="240" w:lineRule="auto"/>
                    <w:rPr>
                      <w:rFonts w:ascii="Times New Roman" w:eastAsia="Times New Roman" w:hAnsi="Times New Roman" w:cs="Times New Roman"/>
                      <w:color w:val="000000" w:themeColor="text1"/>
                      <w:sz w:val="20"/>
                      <w:szCs w:val="20"/>
                    </w:rPr>
                  </w:pPr>
                </w:p>
              </w:tc>
              <w:tc>
                <w:tcPr>
                  <w:tcW w:w="1084" w:type="dxa"/>
                  <w:tcBorders>
                    <w:top w:val="nil"/>
                    <w:left w:val="nil"/>
                    <w:bottom w:val="nil"/>
                    <w:right w:val="nil"/>
                  </w:tcBorders>
                  <w:shd w:val="clear" w:color="auto" w:fill="auto"/>
                  <w:noWrap/>
                  <w:vAlign w:val="bottom"/>
                  <w:hideMark/>
                </w:tcPr>
                <w:p w14:paraId="5109B576" w14:textId="77777777" w:rsidR="00FA0A46" w:rsidRPr="00922A44" w:rsidRDefault="00FA0A46" w:rsidP="00FA0A46">
                  <w:pPr>
                    <w:spacing w:after="0" w:line="240" w:lineRule="auto"/>
                    <w:rPr>
                      <w:rFonts w:ascii="Times New Roman" w:eastAsia="Times New Roman" w:hAnsi="Times New Roman" w:cs="Times New Roman"/>
                      <w:color w:val="000000" w:themeColor="text1"/>
                      <w:sz w:val="20"/>
                      <w:szCs w:val="20"/>
                    </w:rPr>
                  </w:pPr>
                </w:p>
              </w:tc>
            </w:tr>
            <w:tr w:rsidR="00FA0A46" w:rsidRPr="00922A44" w14:paraId="42AAEC92" w14:textId="77777777" w:rsidTr="0013156D">
              <w:trPr>
                <w:trHeight w:val="1200"/>
              </w:trPr>
              <w:tc>
                <w:tcPr>
                  <w:tcW w:w="6940" w:type="dxa"/>
                  <w:gridSpan w:val="3"/>
                  <w:tcBorders>
                    <w:top w:val="nil"/>
                    <w:left w:val="nil"/>
                    <w:bottom w:val="nil"/>
                    <w:right w:val="nil"/>
                  </w:tcBorders>
                  <w:shd w:val="clear" w:color="auto" w:fill="auto"/>
                  <w:vAlign w:val="center"/>
                  <w:hideMark/>
                </w:tcPr>
                <w:p w14:paraId="52EBFF38" w14:textId="77777777" w:rsidR="00FA0A46" w:rsidRPr="00922A44" w:rsidRDefault="00FA0A46" w:rsidP="00FA0A46">
                  <w:pPr>
                    <w:spacing w:after="0" w:line="240" w:lineRule="auto"/>
                    <w:rPr>
                      <w:rFonts w:ascii="Calibri" w:eastAsia="Times New Roman" w:hAnsi="Calibri" w:cs="Times New Roman"/>
                      <w:color w:val="000000" w:themeColor="text1"/>
                    </w:rPr>
                  </w:pPr>
                  <w:r w:rsidRPr="00922A44">
                    <w:rPr>
                      <w:rFonts w:ascii="Calibri" w:eastAsia="Times New Roman" w:hAnsi="Calibri" w:cs="Times New Roman"/>
                      <w:color w:val="000000" w:themeColor="text1"/>
                    </w:rPr>
                    <w:t>*A positive number indicates the number of individuals working in the WDA but living outside is higher than the number of individuals living in the WDA but employed outside.  A negative number indicates the opposite.</w:t>
                  </w:r>
                </w:p>
              </w:tc>
            </w:tr>
          </w:tbl>
          <w:p w14:paraId="2523080D" w14:textId="06F9F49C" w:rsidR="00772E54" w:rsidRPr="00667BB8" w:rsidRDefault="00FA0A46" w:rsidP="00667BB8">
            <w:pPr>
              <w:widowControl w:val="0"/>
              <w:spacing w:after="120"/>
              <w:jc w:val="both"/>
              <w:rPr>
                <w:rFonts w:ascii="Calibri" w:eastAsia="Calibri" w:hAnsi="Calibri" w:cs="Calibri"/>
                <w:color w:val="000000" w:themeColor="text1"/>
                <w:sz w:val="24"/>
                <w:szCs w:val="24"/>
              </w:rPr>
            </w:pPr>
            <w:r w:rsidRPr="00922A44">
              <w:rPr>
                <w:rFonts w:ascii="Calibri" w:eastAsia="Calibri" w:hAnsi="Calibri" w:cs="Calibri"/>
                <w:noProof/>
                <w:color w:val="000000" w:themeColor="text1"/>
              </w:rPr>
              <w:lastRenderedPageBreak/>
              <w:drawing>
                <wp:inline distT="0" distB="0" distL="0" distR="0" wp14:anchorId="667CF856" wp14:editId="0149DDBB">
                  <wp:extent cx="2959864" cy="3358308"/>
                  <wp:effectExtent l="0" t="0" r="0" b="0"/>
                  <wp:docPr id="12" name="Picture 1">
                    <a:extLst xmlns:a="http://schemas.openxmlformats.org/drawingml/2006/main">
                      <a:ext uri="{FF2B5EF4-FFF2-40B4-BE49-F238E27FC236}">
                        <a16:creationId xmlns:a16="http://schemas.microsoft.com/office/drawing/2014/main" id="{00000000-0008-0000-0C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C00-00000200000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138" cy="3382446"/>
                          </a:xfrm>
                          <a:prstGeom prst="rect">
                            <a:avLst/>
                          </a:prstGeom>
                          <a:noFill/>
                          <a:extLst/>
                        </pic:spPr>
                      </pic:pic>
                    </a:graphicData>
                  </a:graphic>
                </wp:inline>
              </w:drawing>
            </w:r>
          </w:p>
        </w:tc>
      </w:tr>
      <w:tr w:rsidR="008E0802" w:rsidRPr="00922A44" w14:paraId="2CFDFE4C" w14:textId="77777777" w:rsidTr="00D31C2D">
        <w:trPr>
          <w:trHeight w:val="5058"/>
        </w:trPr>
        <w:tc>
          <w:tcPr>
            <w:tcW w:w="8640" w:type="dxa"/>
            <w:tcBorders>
              <w:bottom w:val="single" w:sz="4" w:space="0" w:color="auto"/>
            </w:tcBorders>
            <w:shd w:val="clear" w:color="auto" w:fill="auto"/>
          </w:tcPr>
          <w:p w14:paraId="0A95B99A" w14:textId="77777777" w:rsidR="008E0802" w:rsidRDefault="008E0802" w:rsidP="00E15E54">
            <w:pPr>
              <w:autoSpaceDE w:val="0"/>
              <w:autoSpaceDN w:val="0"/>
              <w:adjustRightInd w:val="0"/>
              <w:jc w:val="both"/>
              <w:rPr>
                <w:rFonts w:cs="Calibri,Bold"/>
                <w:b/>
                <w:i/>
                <w:color w:val="000000" w:themeColor="text1"/>
              </w:rPr>
            </w:pPr>
          </w:p>
        </w:tc>
      </w:tr>
    </w:tbl>
    <w:p w14:paraId="0719E002" w14:textId="75D154DF" w:rsidR="009E4D86" w:rsidRDefault="009E4D86" w:rsidP="0070449F">
      <w:pPr>
        <w:spacing w:after="0" w:line="240" w:lineRule="auto"/>
      </w:pPr>
    </w:p>
    <w:sectPr w:rsidR="009E4D86" w:rsidSect="008F1CFE">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61272" w14:textId="77777777" w:rsidR="008C29FD" w:rsidRDefault="008C29FD" w:rsidP="00306702">
      <w:pPr>
        <w:spacing w:after="0" w:line="240" w:lineRule="auto"/>
      </w:pPr>
      <w:r>
        <w:separator/>
      </w:r>
    </w:p>
  </w:endnote>
  <w:endnote w:type="continuationSeparator" w:id="0">
    <w:p w14:paraId="25C9D402" w14:textId="77777777" w:rsidR="008C29FD" w:rsidRDefault="008C29FD" w:rsidP="00306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age Italic">
    <w:panose1 w:val="03070502040507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Bold">
    <w:panose1 w:val="00000000000000000000"/>
    <w:charset w:val="00"/>
    <w:family w:val="swiss"/>
    <w:notTrueType/>
    <w:pitch w:val="default"/>
    <w:sig w:usb0="00000003" w:usb1="00000000" w:usb2="00000000" w:usb3="00000000" w:csb0="00000001" w:csb1="00000000"/>
  </w:font>
  <w:font w:name="ArialRegular">
    <w:altName w:val="Arial"/>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68E05" w14:textId="77777777" w:rsidR="00DA297E" w:rsidRDefault="00DA297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6"/>
      <w:gridCol w:w="8254"/>
    </w:tblGrid>
    <w:tr w:rsidR="005779F7" w:rsidRPr="004B304E" w14:paraId="1C7D3BD9" w14:textId="77777777" w:rsidTr="009E4D86">
      <w:trPr>
        <w:trHeight w:val="222"/>
      </w:trPr>
      <w:tc>
        <w:tcPr>
          <w:tcW w:w="1166" w:type="dxa"/>
        </w:tcPr>
        <w:p w14:paraId="329A57D1" w14:textId="4FA73F0C" w:rsidR="005779F7" w:rsidRPr="00B141B5" w:rsidRDefault="005779F7" w:rsidP="008F1CFE">
          <w:pPr>
            <w:pStyle w:val="Footer"/>
            <w:jc w:val="right"/>
            <w:rPr>
              <w:b/>
              <w:bCs/>
              <w:i/>
              <w:sz w:val="16"/>
              <w:szCs w:val="16"/>
              <w14:numForm w14:val="oldStyle"/>
            </w:rPr>
          </w:pPr>
          <w:r w:rsidRPr="00B141B5">
            <w:rPr>
              <w:b/>
              <w:bCs/>
              <w:i/>
              <w:sz w:val="16"/>
              <w:szCs w:val="16"/>
              <w14:numForm w14:val="oldStyle"/>
            </w:rPr>
            <w:t xml:space="preserve">Page </w:t>
          </w:r>
          <w:r w:rsidRPr="00B141B5">
            <w:rPr>
              <w:b/>
              <w:bCs/>
              <w:i/>
              <w:sz w:val="16"/>
              <w:szCs w:val="16"/>
              <w14:numForm w14:val="oldStyle"/>
            </w:rPr>
            <w:fldChar w:fldCharType="begin"/>
          </w:r>
          <w:r w:rsidRPr="00B141B5">
            <w:rPr>
              <w:b/>
              <w:bCs/>
              <w:i/>
              <w:sz w:val="16"/>
              <w:szCs w:val="16"/>
              <w14:numForm w14:val="oldStyle"/>
            </w:rPr>
            <w:instrText xml:space="preserve"> PAGE  \* Arabic  \* MERGEFORMAT </w:instrText>
          </w:r>
          <w:r w:rsidRPr="00B141B5">
            <w:rPr>
              <w:b/>
              <w:bCs/>
              <w:i/>
              <w:sz w:val="16"/>
              <w:szCs w:val="16"/>
              <w14:numForm w14:val="oldStyle"/>
            </w:rPr>
            <w:fldChar w:fldCharType="separate"/>
          </w:r>
          <w:r w:rsidR="00922787">
            <w:rPr>
              <w:b/>
              <w:bCs/>
              <w:i/>
              <w:noProof/>
              <w:sz w:val="16"/>
              <w:szCs w:val="16"/>
              <w14:numForm w14:val="oldStyle"/>
            </w:rPr>
            <w:t>3</w:t>
          </w:r>
          <w:r w:rsidRPr="00B141B5">
            <w:rPr>
              <w:b/>
              <w:bCs/>
              <w:i/>
              <w:sz w:val="16"/>
              <w:szCs w:val="16"/>
              <w14:numForm w14:val="oldStyle"/>
            </w:rPr>
            <w:fldChar w:fldCharType="end"/>
          </w:r>
          <w:r w:rsidRPr="00B141B5">
            <w:rPr>
              <w:b/>
              <w:bCs/>
              <w:i/>
              <w:sz w:val="16"/>
              <w:szCs w:val="16"/>
              <w14:numForm w14:val="oldStyle"/>
            </w:rPr>
            <w:t xml:space="preserve"> of </w:t>
          </w:r>
          <w:r w:rsidRPr="00B141B5">
            <w:rPr>
              <w:b/>
              <w:bCs/>
              <w:i/>
              <w:sz w:val="16"/>
              <w:szCs w:val="16"/>
              <w14:numForm w14:val="oldStyle"/>
            </w:rPr>
            <w:fldChar w:fldCharType="begin"/>
          </w:r>
          <w:r w:rsidRPr="00B141B5">
            <w:rPr>
              <w:b/>
              <w:bCs/>
              <w:i/>
              <w:sz w:val="16"/>
              <w:szCs w:val="16"/>
              <w14:numForm w14:val="oldStyle"/>
            </w:rPr>
            <w:instrText xml:space="preserve"> NUMPAGES  \* Arabic  \* MERGEFORMAT </w:instrText>
          </w:r>
          <w:r w:rsidRPr="00B141B5">
            <w:rPr>
              <w:b/>
              <w:bCs/>
              <w:i/>
              <w:sz w:val="16"/>
              <w:szCs w:val="16"/>
              <w14:numForm w14:val="oldStyle"/>
            </w:rPr>
            <w:fldChar w:fldCharType="separate"/>
          </w:r>
          <w:r w:rsidR="00922787">
            <w:rPr>
              <w:b/>
              <w:bCs/>
              <w:i/>
              <w:noProof/>
              <w:sz w:val="16"/>
              <w:szCs w:val="16"/>
              <w14:numForm w14:val="oldStyle"/>
            </w:rPr>
            <w:t>31</w:t>
          </w:r>
          <w:r w:rsidRPr="00B141B5">
            <w:rPr>
              <w:b/>
              <w:bCs/>
              <w:i/>
              <w:sz w:val="16"/>
              <w:szCs w:val="16"/>
              <w14:numForm w14:val="oldStyle"/>
            </w:rPr>
            <w:fldChar w:fldCharType="end"/>
          </w:r>
        </w:p>
      </w:tc>
      <w:tc>
        <w:tcPr>
          <w:tcW w:w="9034" w:type="dxa"/>
        </w:tcPr>
        <w:p w14:paraId="6627B5FB" w14:textId="18BEEED1" w:rsidR="005779F7" w:rsidRPr="004B304E" w:rsidRDefault="005779F7" w:rsidP="008F1CFE">
          <w:pPr>
            <w:pStyle w:val="Footer"/>
            <w:tabs>
              <w:tab w:val="clear" w:pos="9360"/>
              <w:tab w:val="right" w:pos="8707"/>
            </w:tabs>
            <w:rPr>
              <w:sz w:val="16"/>
              <w:szCs w:val="16"/>
            </w:rPr>
          </w:pPr>
          <w:r>
            <w:rPr>
              <w:i/>
              <w:sz w:val="16"/>
              <w:szCs w:val="16"/>
            </w:rPr>
            <w:t>North Central Workfor</w:t>
          </w:r>
          <w:r w:rsidR="00DA297E">
            <w:rPr>
              <w:i/>
              <w:sz w:val="16"/>
              <w:szCs w:val="16"/>
            </w:rPr>
            <w:t>ce Development Area  PY2017-2020</w:t>
          </w:r>
          <w:r>
            <w:rPr>
              <w:i/>
              <w:sz w:val="16"/>
              <w:szCs w:val="16"/>
            </w:rPr>
            <w:t xml:space="preserve"> WIOA Multi-Year Regional Plan</w:t>
          </w:r>
        </w:p>
      </w:tc>
    </w:tr>
  </w:tbl>
  <w:p w14:paraId="0B6DA942" w14:textId="77777777" w:rsidR="005779F7" w:rsidRPr="008F1CFE" w:rsidRDefault="005779F7" w:rsidP="008F1CF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FD9AA" w14:textId="77777777" w:rsidR="00DA297E" w:rsidRDefault="00DA29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79480" w14:textId="77777777" w:rsidR="008C29FD" w:rsidRDefault="008C29FD" w:rsidP="00306702">
      <w:pPr>
        <w:spacing w:after="0" w:line="240" w:lineRule="auto"/>
      </w:pPr>
      <w:r>
        <w:separator/>
      </w:r>
    </w:p>
  </w:footnote>
  <w:footnote w:type="continuationSeparator" w:id="0">
    <w:p w14:paraId="6B6C883C" w14:textId="77777777" w:rsidR="008C29FD" w:rsidRDefault="008C29FD" w:rsidP="00306702">
      <w:pPr>
        <w:spacing w:after="0" w:line="240" w:lineRule="auto"/>
      </w:pPr>
      <w:r>
        <w:continuationSeparator/>
      </w:r>
    </w:p>
  </w:footnote>
  <w:footnote w:id="1">
    <w:p w14:paraId="478863E6" w14:textId="77777777" w:rsidR="005779F7" w:rsidRPr="0034141A" w:rsidRDefault="005779F7" w:rsidP="00B96DB4">
      <w:pPr>
        <w:pStyle w:val="FootnoteText"/>
        <w:rPr>
          <w:rFonts w:cs="Arial"/>
        </w:rPr>
      </w:pPr>
      <w:r w:rsidRPr="0034141A">
        <w:rPr>
          <w:rStyle w:val="FootnoteReference"/>
        </w:rPr>
        <w:footnoteRef/>
      </w:r>
      <w:r w:rsidRPr="0034141A">
        <w:rPr>
          <w:rFonts w:cs="Arial"/>
        </w:rPr>
        <w:t xml:space="preserve"> Population estimates by county</w:t>
      </w:r>
      <w:r>
        <w:rPr>
          <w:rFonts w:cs="Arial"/>
        </w:rPr>
        <w:t xml:space="preserve"> 2017, Claritas Spotlight</w:t>
      </w:r>
      <w:r w:rsidRPr="0034141A">
        <w:rPr>
          <w:rFonts w:cs="Arial"/>
        </w:rPr>
        <w:t xml:space="preserve">. </w:t>
      </w:r>
    </w:p>
  </w:footnote>
  <w:footnote w:id="2">
    <w:p w14:paraId="566D40C0" w14:textId="77777777" w:rsidR="005779F7" w:rsidRPr="00162501" w:rsidRDefault="005779F7" w:rsidP="00B96DB4">
      <w:pPr>
        <w:pStyle w:val="FootnoteText"/>
      </w:pPr>
      <w:r>
        <w:rPr>
          <w:rStyle w:val="FootnoteReference"/>
        </w:rPr>
        <w:footnoteRef/>
      </w:r>
      <w:r>
        <w:t xml:space="preserve"> American Fact Finder Survey, 2012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F8D5D" w14:textId="77777777" w:rsidR="00DA297E" w:rsidRDefault="00DA297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A49CF" w14:textId="77777777" w:rsidR="005779F7" w:rsidRPr="003C6F00" w:rsidRDefault="005779F7" w:rsidP="00B47A02">
    <w:pPr>
      <w:spacing w:after="0" w:line="240" w:lineRule="auto"/>
      <w:jc w:val="center"/>
      <w:rPr>
        <w:b/>
      </w:rPr>
    </w:pPr>
    <w:r w:rsidRPr="00A1634F">
      <w:rPr>
        <w:b/>
      </w:rPr>
      <w:t xml:space="preserve">PY 2017-2019 </w:t>
    </w:r>
    <w:r>
      <w:rPr>
        <w:b/>
      </w:rPr>
      <w:t>WIOA Multi-Year</w:t>
    </w:r>
    <w:r w:rsidRPr="003C6F00">
      <w:rPr>
        <w:b/>
      </w:rPr>
      <w:t xml:space="preserve"> Regional</w:t>
    </w:r>
    <w:r>
      <w:rPr>
        <w:b/>
      </w:rPr>
      <w:t xml:space="preserve"> Plan</w:t>
    </w:r>
  </w:p>
  <w:p w14:paraId="76FE34AE" w14:textId="77777777" w:rsidR="005779F7" w:rsidRPr="003C6F00" w:rsidRDefault="005779F7" w:rsidP="00B47A02">
    <w:pPr>
      <w:spacing w:after="0" w:line="240" w:lineRule="auto"/>
      <w:jc w:val="center"/>
      <w:rPr>
        <w:b/>
        <w:sz w:val="12"/>
      </w:rPr>
    </w:pPr>
  </w:p>
  <w:p w14:paraId="1137F70B" w14:textId="77777777" w:rsidR="005779F7" w:rsidRPr="00B47A02" w:rsidRDefault="005779F7" w:rsidP="00B47A02">
    <w:pPr>
      <w:spacing w:after="0" w:line="240" w:lineRule="auto"/>
      <w:rPr>
        <w:sz w:val="1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9FE0F" w14:textId="45E85559" w:rsidR="005779F7" w:rsidRPr="003C6F00" w:rsidRDefault="005779F7" w:rsidP="008F1CFE">
    <w:pPr>
      <w:spacing w:after="0" w:line="240" w:lineRule="auto"/>
      <w:jc w:val="center"/>
      <w:rPr>
        <w:b/>
      </w:rPr>
    </w:pPr>
    <w:r>
      <w:rPr>
        <w:noProof/>
      </w:rPr>
      <w:drawing>
        <wp:anchor distT="0" distB="0" distL="114300" distR="114300" simplePos="0" relativeHeight="251658240" behindDoc="1" locked="0" layoutInCell="1" allowOverlap="1" wp14:anchorId="61C261E0" wp14:editId="7D1EF40B">
          <wp:simplePos x="0" y="0"/>
          <wp:positionH relativeFrom="column">
            <wp:posOffset>-95250</wp:posOffset>
          </wp:positionH>
          <wp:positionV relativeFrom="paragraph">
            <wp:posOffset>-219075</wp:posOffset>
          </wp:positionV>
          <wp:extent cx="2028190" cy="709295"/>
          <wp:effectExtent l="0" t="0" r="0" b="0"/>
          <wp:wrapTight wrapText="bothSides">
            <wp:wrapPolygon edited="0">
              <wp:start x="0" y="0"/>
              <wp:lineTo x="0" y="20885"/>
              <wp:lineTo x="21302" y="20885"/>
              <wp:lineTo x="213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force Solution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8190" cy="709295"/>
                  </a:xfrm>
                  <a:prstGeom prst="rect">
                    <a:avLst/>
                  </a:prstGeom>
                </pic:spPr>
              </pic:pic>
            </a:graphicData>
          </a:graphic>
          <wp14:sizeRelH relativeFrom="page">
            <wp14:pctWidth>0</wp14:pctWidth>
          </wp14:sizeRelH>
          <wp14:sizeRelV relativeFrom="page">
            <wp14:pctHeight>0</wp14:pctHeight>
          </wp14:sizeRelV>
        </wp:anchor>
      </w:drawing>
    </w:r>
    <w:r w:rsidRPr="00A1634F">
      <w:rPr>
        <w:b/>
      </w:rPr>
      <w:t>P</w:t>
    </w:r>
    <w:r w:rsidRPr="00E15E54">
      <w:rPr>
        <w:b/>
      </w:rPr>
      <w:t xml:space="preserve"> </w:t>
    </w:r>
    <w:r w:rsidRPr="00A1634F">
      <w:rPr>
        <w:b/>
      </w:rPr>
      <w:t>Y</w:t>
    </w:r>
    <w:r>
      <w:rPr>
        <w:noProof/>
      </w:rPr>
      <w:t xml:space="preserve"> </w:t>
    </w:r>
    <w:r>
      <w:rPr>
        <w:b/>
      </w:rPr>
      <w:t xml:space="preserve"> 2017-2020</w:t>
    </w:r>
    <w:r w:rsidRPr="00A1634F">
      <w:rPr>
        <w:b/>
      </w:rPr>
      <w:t xml:space="preserve"> </w:t>
    </w:r>
    <w:r>
      <w:rPr>
        <w:b/>
      </w:rPr>
      <w:t>WIOA Multi-Year</w:t>
    </w:r>
    <w:r w:rsidRPr="003C6F00">
      <w:rPr>
        <w:b/>
      </w:rPr>
      <w:t xml:space="preserve"> Regional</w:t>
    </w:r>
    <w:r>
      <w:rPr>
        <w:b/>
      </w:rPr>
      <w:t xml:space="preserve"> Plan</w:t>
    </w:r>
  </w:p>
  <w:p w14:paraId="29E45D6B" w14:textId="7833BD66" w:rsidR="005779F7" w:rsidRDefault="005779F7" w:rsidP="00E15E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564"/>
    <w:multiLevelType w:val="hybridMultilevel"/>
    <w:tmpl w:val="BE2AF3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2A93F7C"/>
    <w:multiLevelType w:val="multilevel"/>
    <w:tmpl w:val="89D4EC50"/>
    <w:styleLink w:val="List6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15:restartNumberingAfterBreak="0">
    <w:nsid w:val="040F7571"/>
    <w:multiLevelType w:val="multilevel"/>
    <w:tmpl w:val="B4C6C6A2"/>
    <w:styleLink w:val="Bullet"/>
    <w:lvl w:ilvl="0">
      <w:start w:val="1"/>
      <w:numFmt w:val="bullet"/>
      <w:lvlText w:val="•"/>
      <w:lvlJc w:val="left"/>
      <w:rPr>
        <w:rFonts w:ascii="Calibri" w:eastAsia="Calibri" w:hAnsi="Calibri" w:cs="Calibri"/>
        <w:position w:val="-2"/>
        <w:u w:val="none"/>
      </w:rPr>
    </w:lvl>
    <w:lvl w:ilvl="1">
      <w:start w:val="1"/>
      <w:numFmt w:val="bullet"/>
      <w:lvlText w:val="•"/>
      <w:lvlJc w:val="left"/>
      <w:rPr>
        <w:rFonts w:ascii="Calibri" w:eastAsia="Calibri" w:hAnsi="Calibri" w:cs="Calibri"/>
        <w:position w:val="-2"/>
        <w:u w:val="none"/>
      </w:rPr>
    </w:lvl>
    <w:lvl w:ilvl="2">
      <w:start w:val="1"/>
      <w:numFmt w:val="bullet"/>
      <w:lvlText w:val="•"/>
      <w:lvlJc w:val="left"/>
      <w:rPr>
        <w:rFonts w:ascii="Calibri" w:eastAsia="Calibri" w:hAnsi="Calibri" w:cs="Calibri"/>
        <w:position w:val="-2"/>
        <w:u w:val="none"/>
      </w:rPr>
    </w:lvl>
    <w:lvl w:ilvl="3">
      <w:start w:val="1"/>
      <w:numFmt w:val="bullet"/>
      <w:lvlText w:val="•"/>
      <w:lvlJc w:val="left"/>
      <w:rPr>
        <w:rFonts w:ascii="Calibri" w:eastAsia="Calibri" w:hAnsi="Calibri" w:cs="Calibri"/>
        <w:position w:val="-2"/>
        <w:u w:val="none"/>
      </w:rPr>
    </w:lvl>
    <w:lvl w:ilvl="4">
      <w:start w:val="1"/>
      <w:numFmt w:val="bullet"/>
      <w:lvlText w:val="•"/>
      <w:lvlJc w:val="left"/>
      <w:rPr>
        <w:rFonts w:ascii="Calibri" w:eastAsia="Calibri" w:hAnsi="Calibri" w:cs="Calibri"/>
        <w:position w:val="-2"/>
        <w:u w:val="none"/>
      </w:rPr>
    </w:lvl>
    <w:lvl w:ilvl="5">
      <w:start w:val="1"/>
      <w:numFmt w:val="bullet"/>
      <w:lvlText w:val="•"/>
      <w:lvlJc w:val="left"/>
      <w:rPr>
        <w:rFonts w:ascii="Calibri" w:eastAsia="Calibri" w:hAnsi="Calibri" w:cs="Calibri"/>
        <w:position w:val="-2"/>
        <w:u w:val="none"/>
      </w:rPr>
    </w:lvl>
    <w:lvl w:ilvl="6">
      <w:start w:val="1"/>
      <w:numFmt w:val="bullet"/>
      <w:lvlText w:val="•"/>
      <w:lvlJc w:val="left"/>
      <w:rPr>
        <w:rFonts w:ascii="Calibri" w:eastAsia="Calibri" w:hAnsi="Calibri" w:cs="Calibri"/>
        <w:position w:val="-2"/>
        <w:u w:val="none"/>
      </w:rPr>
    </w:lvl>
    <w:lvl w:ilvl="7">
      <w:start w:val="1"/>
      <w:numFmt w:val="bullet"/>
      <w:lvlText w:val="•"/>
      <w:lvlJc w:val="left"/>
      <w:rPr>
        <w:rFonts w:ascii="Calibri" w:eastAsia="Calibri" w:hAnsi="Calibri" w:cs="Calibri"/>
        <w:position w:val="-2"/>
        <w:u w:val="none"/>
      </w:rPr>
    </w:lvl>
    <w:lvl w:ilvl="8">
      <w:numFmt w:val="bullet"/>
      <w:lvlText w:val="•"/>
      <w:lvlJc w:val="left"/>
      <w:rPr>
        <w:rFonts w:ascii="Trebuchet MS" w:eastAsia="Trebuchet MS" w:hAnsi="Trebuchet MS" w:cs="Trebuchet MS"/>
        <w:position w:val="-2"/>
        <w:u w:val="single"/>
      </w:rPr>
    </w:lvl>
  </w:abstractNum>
  <w:abstractNum w:abstractNumId="3" w15:restartNumberingAfterBreak="0">
    <w:nsid w:val="07080138"/>
    <w:multiLevelType w:val="multilevel"/>
    <w:tmpl w:val="02F6D5F2"/>
    <w:styleLink w:val="List28"/>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4" w15:restartNumberingAfterBreak="0">
    <w:nsid w:val="072C5943"/>
    <w:multiLevelType w:val="multilevel"/>
    <w:tmpl w:val="2F1A6734"/>
    <w:styleLink w:val="List95"/>
    <w:lvl w:ilvl="0">
      <w:numFmt w:val="bullet"/>
      <w:lvlText w:val="•"/>
      <w:lvlJc w:val="left"/>
      <w:pPr>
        <w:tabs>
          <w:tab w:val="num" w:pos="900"/>
        </w:tabs>
        <w:ind w:left="90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2">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3">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5">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6">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8">
      <w:start w:val="1"/>
      <w:numFmt w:val="bullet"/>
      <w:lvlText w:val="▪"/>
      <w:lvlJc w:val="left"/>
      <w:pPr>
        <w:tabs>
          <w:tab w:val="num" w:pos="106"/>
        </w:tabs>
      </w:pPr>
      <w:rPr>
        <w:rFonts w:ascii="Trebuchet MS" w:eastAsia="Trebuchet MS" w:hAnsi="Trebuchet MS" w:cs="Trebuchet MS"/>
        <w:position w:val="0"/>
        <w:sz w:val="22"/>
        <w:szCs w:val="22"/>
        <w:rtl w:val="0"/>
        <w:lang w:val="en-US"/>
      </w:rPr>
    </w:lvl>
  </w:abstractNum>
  <w:abstractNum w:abstractNumId="5" w15:restartNumberingAfterBreak="0">
    <w:nsid w:val="0A3957FA"/>
    <w:multiLevelType w:val="multilevel"/>
    <w:tmpl w:val="97727E24"/>
    <w:styleLink w:val="List101"/>
    <w:lvl w:ilvl="0">
      <w:numFmt w:val="bullet"/>
      <w:lvlText w:val="•"/>
      <w:lvlJc w:val="left"/>
      <w:pPr>
        <w:tabs>
          <w:tab w:val="num" w:pos="900"/>
        </w:tabs>
        <w:ind w:left="90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2">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3">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5">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6">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8">
      <w:start w:val="1"/>
      <w:numFmt w:val="bullet"/>
      <w:lvlText w:val="▪"/>
      <w:lvlJc w:val="left"/>
      <w:pPr>
        <w:tabs>
          <w:tab w:val="num" w:pos="106"/>
        </w:tabs>
      </w:pPr>
      <w:rPr>
        <w:rFonts w:ascii="Trebuchet MS" w:eastAsia="Trebuchet MS" w:hAnsi="Trebuchet MS" w:cs="Trebuchet MS"/>
        <w:position w:val="0"/>
        <w:sz w:val="22"/>
        <w:szCs w:val="22"/>
        <w:rtl w:val="0"/>
        <w:lang w:val="en-US"/>
      </w:rPr>
    </w:lvl>
  </w:abstractNum>
  <w:abstractNum w:abstractNumId="6" w15:restartNumberingAfterBreak="0">
    <w:nsid w:val="0C583EDD"/>
    <w:multiLevelType w:val="hybridMultilevel"/>
    <w:tmpl w:val="A6E2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A43BC"/>
    <w:multiLevelType w:val="multilevel"/>
    <w:tmpl w:val="966EA6F0"/>
    <w:styleLink w:val="List48"/>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8" w15:restartNumberingAfterBreak="0">
    <w:nsid w:val="0D7B4DB1"/>
    <w:multiLevelType w:val="multilevel"/>
    <w:tmpl w:val="63FC2AC0"/>
    <w:styleLink w:val="List39"/>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numFmt w:val="bullet"/>
      <w:lvlText w:val="o"/>
      <w:lvlJc w:val="left"/>
      <w:rPr>
        <w:rFonts w:ascii="Trebuchet MS" w:eastAsia="Trebuchet MS" w:hAnsi="Trebuchet MS" w:cs="Trebuchet MS"/>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9" w15:restartNumberingAfterBreak="0">
    <w:nsid w:val="0DCA3EC7"/>
    <w:multiLevelType w:val="multilevel"/>
    <w:tmpl w:val="2996E96A"/>
    <w:styleLink w:val="List27"/>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10" w15:restartNumberingAfterBreak="0">
    <w:nsid w:val="0E074B3B"/>
    <w:multiLevelType w:val="multilevel"/>
    <w:tmpl w:val="D674A7F6"/>
    <w:styleLink w:val="List17"/>
    <w:lvl w:ilvl="0">
      <w:start w:val="1"/>
      <w:numFmt w:val="upperLetter"/>
      <w:lvlText w:val="%1."/>
      <w:lvlJc w:val="left"/>
      <w:rPr>
        <w:rFonts w:ascii="Trebuchet MS" w:eastAsia="Trebuchet MS" w:hAnsi="Trebuchet MS" w:cs="Trebuchet MS"/>
        <w:b/>
        <w:bCs/>
        <w:position w:val="0"/>
      </w:rPr>
    </w:lvl>
    <w:lvl w:ilvl="1">
      <w:start w:val="1"/>
      <w:numFmt w:val="lowerLetter"/>
      <w:lvlText w:val="%2."/>
      <w:lvlJc w:val="left"/>
      <w:rPr>
        <w:rFonts w:ascii="Trebuchet MS" w:eastAsia="Trebuchet MS" w:hAnsi="Trebuchet MS" w:cs="Trebuchet MS"/>
        <w:b/>
        <w:bCs/>
        <w:position w:val="0"/>
      </w:rPr>
    </w:lvl>
    <w:lvl w:ilvl="2">
      <w:start w:val="1"/>
      <w:numFmt w:val="lowerRoman"/>
      <w:lvlText w:val="%3."/>
      <w:lvlJc w:val="left"/>
      <w:rPr>
        <w:rFonts w:ascii="Trebuchet MS" w:eastAsia="Trebuchet MS" w:hAnsi="Trebuchet MS" w:cs="Trebuchet MS"/>
        <w:b/>
        <w:bCs/>
        <w:position w:val="0"/>
      </w:rPr>
    </w:lvl>
    <w:lvl w:ilvl="3">
      <w:start w:val="1"/>
      <w:numFmt w:val="decimal"/>
      <w:lvlText w:val="%4."/>
      <w:lvlJc w:val="left"/>
      <w:rPr>
        <w:rFonts w:ascii="Trebuchet MS" w:eastAsia="Trebuchet MS" w:hAnsi="Trebuchet MS" w:cs="Trebuchet MS"/>
        <w:b/>
        <w:bCs/>
        <w:position w:val="0"/>
      </w:rPr>
    </w:lvl>
    <w:lvl w:ilvl="4">
      <w:start w:val="1"/>
      <w:numFmt w:val="lowerLetter"/>
      <w:lvlText w:val="%5."/>
      <w:lvlJc w:val="left"/>
      <w:rPr>
        <w:rFonts w:ascii="Trebuchet MS" w:eastAsia="Trebuchet MS" w:hAnsi="Trebuchet MS" w:cs="Trebuchet MS"/>
        <w:b/>
        <w:bCs/>
        <w:position w:val="0"/>
      </w:rPr>
    </w:lvl>
    <w:lvl w:ilvl="5">
      <w:start w:val="1"/>
      <w:numFmt w:val="lowerRoman"/>
      <w:lvlText w:val="%6."/>
      <w:lvlJc w:val="left"/>
      <w:rPr>
        <w:rFonts w:ascii="Trebuchet MS" w:eastAsia="Trebuchet MS" w:hAnsi="Trebuchet MS" w:cs="Trebuchet MS"/>
        <w:b/>
        <w:bCs/>
        <w:position w:val="0"/>
      </w:rPr>
    </w:lvl>
    <w:lvl w:ilvl="6">
      <w:start w:val="1"/>
      <w:numFmt w:val="decimal"/>
      <w:lvlText w:val="%7."/>
      <w:lvlJc w:val="left"/>
      <w:rPr>
        <w:rFonts w:ascii="Trebuchet MS" w:eastAsia="Trebuchet MS" w:hAnsi="Trebuchet MS" w:cs="Trebuchet MS"/>
        <w:b/>
        <w:bCs/>
        <w:position w:val="0"/>
      </w:rPr>
    </w:lvl>
    <w:lvl w:ilvl="7">
      <w:start w:val="1"/>
      <w:numFmt w:val="lowerLetter"/>
      <w:lvlText w:val="%8."/>
      <w:lvlJc w:val="left"/>
      <w:rPr>
        <w:rFonts w:ascii="Trebuchet MS" w:eastAsia="Trebuchet MS" w:hAnsi="Trebuchet MS" w:cs="Trebuchet MS"/>
        <w:b/>
        <w:bCs/>
        <w:position w:val="0"/>
      </w:rPr>
    </w:lvl>
    <w:lvl w:ilvl="8">
      <w:start w:val="1"/>
      <w:numFmt w:val="lowerRoman"/>
      <w:lvlText w:val="%9."/>
      <w:lvlJc w:val="left"/>
      <w:rPr>
        <w:rFonts w:ascii="Trebuchet MS" w:eastAsia="Trebuchet MS" w:hAnsi="Trebuchet MS" w:cs="Trebuchet MS"/>
        <w:b/>
        <w:bCs/>
        <w:position w:val="0"/>
      </w:rPr>
    </w:lvl>
  </w:abstractNum>
  <w:abstractNum w:abstractNumId="11" w15:restartNumberingAfterBreak="0">
    <w:nsid w:val="0E087FB2"/>
    <w:multiLevelType w:val="hybridMultilevel"/>
    <w:tmpl w:val="46602F96"/>
    <w:lvl w:ilvl="0" w:tplc="DF348BA0">
      <w:start w:val="1"/>
      <w:numFmt w:val="bullet"/>
      <w:lvlText w:val="•"/>
      <w:lvlJc w:val="left"/>
      <w:pPr>
        <w:tabs>
          <w:tab w:val="num" w:pos="720"/>
        </w:tabs>
        <w:ind w:left="720" w:hanging="360"/>
      </w:pPr>
      <w:rPr>
        <w:rFonts w:ascii="Arial" w:hAnsi="Arial" w:hint="default"/>
      </w:rPr>
    </w:lvl>
    <w:lvl w:ilvl="1" w:tplc="FD6A55F6" w:tentative="1">
      <w:start w:val="1"/>
      <w:numFmt w:val="bullet"/>
      <w:lvlText w:val="•"/>
      <w:lvlJc w:val="left"/>
      <w:pPr>
        <w:tabs>
          <w:tab w:val="num" w:pos="1440"/>
        </w:tabs>
        <w:ind w:left="1440" w:hanging="360"/>
      </w:pPr>
      <w:rPr>
        <w:rFonts w:ascii="Arial" w:hAnsi="Arial" w:hint="default"/>
      </w:rPr>
    </w:lvl>
    <w:lvl w:ilvl="2" w:tplc="2A7E694E" w:tentative="1">
      <w:start w:val="1"/>
      <w:numFmt w:val="bullet"/>
      <w:lvlText w:val="•"/>
      <w:lvlJc w:val="left"/>
      <w:pPr>
        <w:tabs>
          <w:tab w:val="num" w:pos="2160"/>
        </w:tabs>
        <w:ind w:left="2160" w:hanging="360"/>
      </w:pPr>
      <w:rPr>
        <w:rFonts w:ascii="Arial" w:hAnsi="Arial" w:hint="default"/>
      </w:rPr>
    </w:lvl>
    <w:lvl w:ilvl="3" w:tplc="326A90E0" w:tentative="1">
      <w:start w:val="1"/>
      <w:numFmt w:val="bullet"/>
      <w:lvlText w:val="•"/>
      <w:lvlJc w:val="left"/>
      <w:pPr>
        <w:tabs>
          <w:tab w:val="num" w:pos="2880"/>
        </w:tabs>
        <w:ind w:left="2880" w:hanging="360"/>
      </w:pPr>
      <w:rPr>
        <w:rFonts w:ascii="Arial" w:hAnsi="Arial" w:hint="default"/>
      </w:rPr>
    </w:lvl>
    <w:lvl w:ilvl="4" w:tplc="6CC061EE" w:tentative="1">
      <w:start w:val="1"/>
      <w:numFmt w:val="bullet"/>
      <w:lvlText w:val="•"/>
      <w:lvlJc w:val="left"/>
      <w:pPr>
        <w:tabs>
          <w:tab w:val="num" w:pos="3600"/>
        </w:tabs>
        <w:ind w:left="3600" w:hanging="360"/>
      </w:pPr>
      <w:rPr>
        <w:rFonts w:ascii="Arial" w:hAnsi="Arial" w:hint="default"/>
      </w:rPr>
    </w:lvl>
    <w:lvl w:ilvl="5" w:tplc="3E5A4F00" w:tentative="1">
      <w:start w:val="1"/>
      <w:numFmt w:val="bullet"/>
      <w:lvlText w:val="•"/>
      <w:lvlJc w:val="left"/>
      <w:pPr>
        <w:tabs>
          <w:tab w:val="num" w:pos="4320"/>
        </w:tabs>
        <w:ind w:left="4320" w:hanging="360"/>
      </w:pPr>
      <w:rPr>
        <w:rFonts w:ascii="Arial" w:hAnsi="Arial" w:hint="default"/>
      </w:rPr>
    </w:lvl>
    <w:lvl w:ilvl="6" w:tplc="2B28E4C0" w:tentative="1">
      <w:start w:val="1"/>
      <w:numFmt w:val="bullet"/>
      <w:lvlText w:val="•"/>
      <w:lvlJc w:val="left"/>
      <w:pPr>
        <w:tabs>
          <w:tab w:val="num" w:pos="5040"/>
        </w:tabs>
        <w:ind w:left="5040" w:hanging="360"/>
      </w:pPr>
      <w:rPr>
        <w:rFonts w:ascii="Arial" w:hAnsi="Arial" w:hint="default"/>
      </w:rPr>
    </w:lvl>
    <w:lvl w:ilvl="7" w:tplc="3E1E6926" w:tentative="1">
      <w:start w:val="1"/>
      <w:numFmt w:val="bullet"/>
      <w:lvlText w:val="•"/>
      <w:lvlJc w:val="left"/>
      <w:pPr>
        <w:tabs>
          <w:tab w:val="num" w:pos="5760"/>
        </w:tabs>
        <w:ind w:left="5760" w:hanging="360"/>
      </w:pPr>
      <w:rPr>
        <w:rFonts w:ascii="Arial" w:hAnsi="Arial" w:hint="default"/>
      </w:rPr>
    </w:lvl>
    <w:lvl w:ilvl="8" w:tplc="635E8D2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EC121F7"/>
    <w:multiLevelType w:val="multilevel"/>
    <w:tmpl w:val="75B07466"/>
    <w:styleLink w:val="List41"/>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numFmt w:val="bullet"/>
      <w:lvlText w:val="o"/>
      <w:lvlJc w:val="left"/>
      <w:rPr>
        <w:rFonts w:ascii="Trebuchet MS" w:eastAsia="Trebuchet MS" w:hAnsi="Trebuchet MS" w:cs="Trebuchet MS"/>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13" w15:restartNumberingAfterBreak="0">
    <w:nsid w:val="0F0D22C1"/>
    <w:multiLevelType w:val="hybridMultilevel"/>
    <w:tmpl w:val="D882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1D5A06"/>
    <w:multiLevelType w:val="multilevel"/>
    <w:tmpl w:val="B532ACD8"/>
    <w:styleLink w:val="List34"/>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15" w15:restartNumberingAfterBreak="0">
    <w:nsid w:val="10680E9D"/>
    <w:multiLevelType w:val="multilevel"/>
    <w:tmpl w:val="903490B8"/>
    <w:styleLink w:val="List55"/>
    <w:lvl w:ilvl="0">
      <w:numFmt w:val="bullet"/>
      <w:lvlText w:val="•"/>
      <w:lvlJc w:val="left"/>
      <w:pPr>
        <w:tabs>
          <w:tab w:val="num" w:pos="1440"/>
        </w:tabs>
        <w:ind w:left="1440" w:hanging="360"/>
      </w:pPr>
      <w:rPr>
        <w:position w:val="0"/>
      </w:rPr>
    </w:lvl>
    <w:lvl w:ilvl="1">
      <w:start w:val="1"/>
      <w:numFmt w:val="bullet"/>
      <w:lvlText w:val="o"/>
      <w:lvlJc w:val="left"/>
      <w:pPr>
        <w:tabs>
          <w:tab w:val="num" w:pos="106"/>
        </w:tabs>
      </w:pPr>
      <w:rPr>
        <w:position w:val="0"/>
      </w:rPr>
    </w:lvl>
    <w:lvl w:ilvl="2">
      <w:start w:val="1"/>
      <w:numFmt w:val="bullet"/>
      <w:lvlText w:val="▪"/>
      <w:lvlJc w:val="left"/>
      <w:pPr>
        <w:tabs>
          <w:tab w:val="num" w:pos="106"/>
        </w:tabs>
      </w:pPr>
      <w:rPr>
        <w:position w:val="0"/>
      </w:rPr>
    </w:lvl>
    <w:lvl w:ilvl="3">
      <w:start w:val="1"/>
      <w:numFmt w:val="bullet"/>
      <w:lvlText w:val="•"/>
      <w:lvlJc w:val="left"/>
      <w:pPr>
        <w:tabs>
          <w:tab w:val="num" w:pos="106"/>
        </w:tabs>
      </w:pPr>
      <w:rPr>
        <w:position w:val="0"/>
      </w:rPr>
    </w:lvl>
    <w:lvl w:ilvl="4">
      <w:start w:val="1"/>
      <w:numFmt w:val="bullet"/>
      <w:lvlText w:val="o"/>
      <w:lvlJc w:val="left"/>
      <w:pPr>
        <w:tabs>
          <w:tab w:val="num" w:pos="106"/>
        </w:tabs>
      </w:pPr>
      <w:rPr>
        <w:position w:val="0"/>
      </w:rPr>
    </w:lvl>
    <w:lvl w:ilvl="5">
      <w:start w:val="1"/>
      <w:numFmt w:val="bullet"/>
      <w:lvlText w:val="▪"/>
      <w:lvlJc w:val="left"/>
      <w:pPr>
        <w:tabs>
          <w:tab w:val="num" w:pos="106"/>
        </w:tabs>
      </w:pPr>
      <w:rPr>
        <w:position w:val="0"/>
      </w:rPr>
    </w:lvl>
    <w:lvl w:ilvl="6">
      <w:start w:val="1"/>
      <w:numFmt w:val="bullet"/>
      <w:lvlText w:val="•"/>
      <w:lvlJc w:val="left"/>
      <w:pPr>
        <w:tabs>
          <w:tab w:val="num" w:pos="106"/>
        </w:tabs>
      </w:pPr>
      <w:rPr>
        <w:position w:val="0"/>
      </w:rPr>
    </w:lvl>
    <w:lvl w:ilvl="7">
      <w:start w:val="1"/>
      <w:numFmt w:val="bullet"/>
      <w:lvlText w:val="o"/>
      <w:lvlJc w:val="left"/>
      <w:pPr>
        <w:tabs>
          <w:tab w:val="num" w:pos="106"/>
        </w:tabs>
      </w:pPr>
      <w:rPr>
        <w:position w:val="0"/>
      </w:rPr>
    </w:lvl>
    <w:lvl w:ilvl="8">
      <w:start w:val="1"/>
      <w:numFmt w:val="bullet"/>
      <w:lvlText w:val="▪"/>
      <w:lvlJc w:val="left"/>
      <w:pPr>
        <w:tabs>
          <w:tab w:val="num" w:pos="106"/>
        </w:tabs>
      </w:pPr>
      <w:rPr>
        <w:position w:val="0"/>
      </w:rPr>
    </w:lvl>
  </w:abstractNum>
  <w:abstractNum w:abstractNumId="16" w15:restartNumberingAfterBreak="0">
    <w:nsid w:val="140E171E"/>
    <w:multiLevelType w:val="multilevel"/>
    <w:tmpl w:val="012A1F3A"/>
    <w:styleLink w:val="List99"/>
    <w:lvl w:ilvl="0">
      <w:numFmt w:val="bullet"/>
      <w:lvlText w:val="•"/>
      <w:lvlJc w:val="left"/>
      <w:pPr>
        <w:tabs>
          <w:tab w:val="num" w:pos="900"/>
        </w:tabs>
        <w:ind w:left="90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2">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3">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5">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6">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8">
      <w:start w:val="1"/>
      <w:numFmt w:val="bullet"/>
      <w:lvlText w:val="▪"/>
      <w:lvlJc w:val="left"/>
      <w:pPr>
        <w:tabs>
          <w:tab w:val="num" w:pos="106"/>
        </w:tabs>
      </w:pPr>
      <w:rPr>
        <w:rFonts w:ascii="Trebuchet MS" w:eastAsia="Trebuchet MS" w:hAnsi="Trebuchet MS" w:cs="Trebuchet MS"/>
        <w:position w:val="0"/>
        <w:sz w:val="22"/>
        <w:szCs w:val="22"/>
        <w:rtl w:val="0"/>
        <w:lang w:val="en-US"/>
      </w:rPr>
    </w:lvl>
  </w:abstractNum>
  <w:abstractNum w:abstractNumId="17" w15:restartNumberingAfterBreak="0">
    <w:nsid w:val="14261ED5"/>
    <w:multiLevelType w:val="hybridMultilevel"/>
    <w:tmpl w:val="0FD25280"/>
    <w:lvl w:ilvl="0" w:tplc="855ED15E">
      <w:start w:val="1"/>
      <w:numFmt w:val="bullet"/>
      <w:lvlText w:val="•"/>
      <w:lvlJc w:val="left"/>
      <w:pPr>
        <w:tabs>
          <w:tab w:val="num" w:pos="720"/>
        </w:tabs>
        <w:ind w:left="720" w:hanging="360"/>
      </w:pPr>
      <w:rPr>
        <w:rFonts w:ascii="Arial" w:hAnsi="Arial" w:hint="default"/>
      </w:rPr>
    </w:lvl>
    <w:lvl w:ilvl="1" w:tplc="9BF0AE62" w:tentative="1">
      <w:start w:val="1"/>
      <w:numFmt w:val="bullet"/>
      <w:lvlText w:val="•"/>
      <w:lvlJc w:val="left"/>
      <w:pPr>
        <w:tabs>
          <w:tab w:val="num" w:pos="1440"/>
        </w:tabs>
        <w:ind w:left="1440" w:hanging="360"/>
      </w:pPr>
      <w:rPr>
        <w:rFonts w:ascii="Arial" w:hAnsi="Arial" w:hint="default"/>
      </w:rPr>
    </w:lvl>
    <w:lvl w:ilvl="2" w:tplc="78C45872" w:tentative="1">
      <w:start w:val="1"/>
      <w:numFmt w:val="bullet"/>
      <w:lvlText w:val="•"/>
      <w:lvlJc w:val="left"/>
      <w:pPr>
        <w:tabs>
          <w:tab w:val="num" w:pos="2160"/>
        </w:tabs>
        <w:ind w:left="2160" w:hanging="360"/>
      </w:pPr>
      <w:rPr>
        <w:rFonts w:ascii="Arial" w:hAnsi="Arial" w:hint="default"/>
      </w:rPr>
    </w:lvl>
    <w:lvl w:ilvl="3" w:tplc="83A84E6C" w:tentative="1">
      <w:start w:val="1"/>
      <w:numFmt w:val="bullet"/>
      <w:lvlText w:val="•"/>
      <w:lvlJc w:val="left"/>
      <w:pPr>
        <w:tabs>
          <w:tab w:val="num" w:pos="2880"/>
        </w:tabs>
        <w:ind w:left="2880" w:hanging="360"/>
      </w:pPr>
      <w:rPr>
        <w:rFonts w:ascii="Arial" w:hAnsi="Arial" w:hint="default"/>
      </w:rPr>
    </w:lvl>
    <w:lvl w:ilvl="4" w:tplc="1EB2DB1C" w:tentative="1">
      <w:start w:val="1"/>
      <w:numFmt w:val="bullet"/>
      <w:lvlText w:val="•"/>
      <w:lvlJc w:val="left"/>
      <w:pPr>
        <w:tabs>
          <w:tab w:val="num" w:pos="3600"/>
        </w:tabs>
        <w:ind w:left="3600" w:hanging="360"/>
      </w:pPr>
      <w:rPr>
        <w:rFonts w:ascii="Arial" w:hAnsi="Arial" w:hint="default"/>
      </w:rPr>
    </w:lvl>
    <w:lvl w:ilvl="5" w:tplc="7CE28766" w:tentative="1">
      <w:start w:val="1"/>
      <w:numFmt w:val="bullet"/>
      <w:lvlText w:val="•"/>
      <w:lvlJc w:val="left"/>
      <w:pPr>
        <w:tabs>
          <w:tab w:val="num" w:pos="4320"/>
        </w:tabs>
        <w:ind w:left="4320" w:hanging="360"/>
      </w:pPr>
      <w:rPr>
        <w:rFonts w:ascii="Arial" w:hAnsi="Arial" w:hint="default"/>
      </w:rPr>
    </w:lvl>
    <w:lvl w:ilvl="6" w:tplc="C90A2FCE" w:tentative="1">
      <w:start w:val="1"/>
      <w:numFmt w:val="bullet"/>
      <w:lvlText w:val="•"/>
      <w:lvlJc w:val="left"/>
      <w:pPr>
        <w:tabs>
          <w:tab w:val="num" w:pos="5040"/>
        </w:tabs>
        <w:ind w:left="5040" w:hanging="360"/>
      </w:pPr>
      <w:rPr>
        <w:rFonts w:ascii="Arial" w:hAnsi="Arial" w:hint="default"/>
      </w:rPr>
    </w:lvl>
    <w:lvl w:ilvl="7" w:tplc="79DE9492" w:tentative="1">
      <w:start w:val="1"/>
      <w:numFmt w:val="bullet"/>
      <w:lvlText w:val="•"/>
      <w:lvlJc w:val="left"/>
      <w:pPr>
        <w:tabs>
          <w:tab w:val="num" w:pos="5760"/>
        </w:tabs>
        <w:ind w:left="5760" w:hanging="360"/>
      </w:pPr>
      <w:rPr>
        <w:rFonts w:ascii="Arial" w:hAnsi="Arial" w:hint="default"/>
      </w:rPr>
    </w:lvl>
    <w:lvl w:ilvl="8" w:tplc="0CC0751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46B70D3"/>
    <w:multiLevelType w:val="hybridMultilevel"/>
    <w:tmpl w:val="CB6C9CF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53D6EB7"/>
    <w:multiLevelType w:val="multilevel"/>
    <w:tmpl w:val="757C719A"/>
    <w:styleLink w:val="List51"/>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 w15:restartNumberingAfterBreak="0">
    <w:nsid w:val="15E23E62"/>
    <w:multiLevelType w:val="multilevel"/>
    <w:tmpl w:val="DB946B56"/>
    <w:styleLink w:val="List29"/>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21" w15:restartNumberingAfterBreak="0">
    <w:nsid w:val="15E65F31"/>
    <w:multiLevelType w:val="hybridMultilevel"/>
    <w:tmpl w:val="3350F17C"/>
    <w:lvl w:ilvl="0" w:tplc="C32E6946">
      <w:start w:val="1"/>
      <w:numFmt w:val="bullet"/>
      <w:lvlText w:val="•"/>
      <w:lvlJc w:val="left"/>
      <w:pPr>
        <w:tabs>
          <w:tab w:val="num" w:pos="720"/>
        </w:tabs>
        <w:ind w:left="720" w:hanging="360"/>
      </w:pPr>
      <w:rPr>
        <w:rFonts w:ascii="Arial" w:hAnsi="Arial" w:hint="default"/>
      </w:rPr>
    </w:lvl>
    <w:lvl w:ilvl="1" w:tplc="2850D7D4" w:tentative="1">
      <w:start w:val="1"/>
      <w:numFmt w:val="bullet"/>
      <w:lvlText w:val="•"/>
      <w:lvlJc w:val="left"/>
      <w:pPr>
        <w:tabs>
          <w:tab w:val="num" w:pos="1440"/>
        </w:tabs>
        <w:ind w:left="1440" w:hanging="360"/>
      </w:pPr>
      <w:rPr>
        <w:rFonts w:ascii="Arial" w:hAnsi="Arial" w:hint="default"/>
      </w:rPr>
    </w:lvl>
    <w:lvl w:ilvl="2" w:tplc="8790193A" w:tentative="1">
      <w:start w:val="1"/>
      <w:numFmt w:val="bullet"/>
      <w:lvlText w:val="•"/>
      <w:lvlJc w:val="left"/>
      <w:pPr>
        <w:tabs>
          <w:tab w:val="num" w:pos="2160"/>
        </w:tabs>
        <w:ind w:left="2160" w:hanging="360"/>
      </w:pPr>
      <w:rPr>
        <w:rFonts w:ascii="Arial" w:hAnsi="Arial" w:hint="default"/>
      </w:rPr>
    </w:lvl>
    <w:lvl w:ilvl="3" w:tplc="4B86AB6A" w:tentative="1">
      <w:start w:val="1"/>
      <w:numFmt w:val="bullet"/>
      <w:lvlText w:val="•"/>
      <w:lvlJc w:val="left"/>
      <w:pPr>
        <w:tabs>
          <w:tab w:val="num" w:pos="2880"/>
        </w:tabs>
        <w:ind w:left="2880" w:hanging="360"/>
      </w:pPr>
      <w:rPr>
        <w:rFonts w:ascii="Arial" w:hAnsi="Arial" w:hint="default"/>
      </w:rPr>
    </w:lvl>
    <w:lvl w:ilvl="4" w:tplc="74BCC5E8" w:tentative="1">
      <w:start w:val="1"/>
      <w:numFmt w:val="bullet"/>
      <w:lvlText w:val="•"/>
      <w:lvlJc w:val="left"/>
      <w:pPr>
        <w:tabs>
          <w:tab w:val="num" w:pos="3600"/>
        </w:tabs>
        <w:ind w:left="3600" w:hanging="360"/>
      </w:pPr>
      <w:rPr>
        <w:rFonts w:ascii="Arial" w:hAnsi="Arial" w:hint="default"/>
      </w:rPr>
    </w:lvl>
    <w:lvl w:ilvl="5" w:tplc="07CC9BF2" w:tentative="1">
      <w:start w:val="1"/>
      <w:numFmt w:val="bullet"/>
      <w:lvlText w:val="•"/>
      <w:lvlJc w:val="left"/>
      <w:pPr>
        <w:tabs>
          <w:tab w:val="num" w:pos="4320"/>
        </w:tabs>
        <w:ind w:left="4320" w:hanging="360"/>
      </w:pPr>
      <w:rPr>
        <w:rFonts w:ascii="Arial" w:hAnsi="Arial" w:hint="default"/>
      </w:rPr>
    </w:lvl>
    <w:lvl w:ilvl="6" w:tplc="0C3CBCB8" w:tentative="1">
      <w:start w:val="1"/>
      <w:numFmt w:val="bullet"/>
      <w:lvlText w:val="•"/>
      <w:lvlJc w:val="left"/>
      <w:pPr>
        <w:tabs>
          <w:tab w:val="num" w:pos="5040"/>
        </w:tabs>
        <w:ind w:left="5040" w:hanging="360"/>
      </w:pPr>
      <w:rPr>
        <w:rFonts w:ascii="Arial" w:hAnsi="Arial" w:hint="default"/>
      </w:rPr>
    </w:lvl>
    <w:lvl w:ilvl="7" w:tplc="760E5E86" w:tentative="1">
      <w:start w:val="1"/>
      <w:numFmt w:val="bullet"/>
      <w:lvlText w:val="•"/>
      <w:lvlJc w:val="left"/>
      <w:pPr>
        <w:tabs>
          <w:tab w:val="num" w:pos="5760"/>
        </w:tabs>
        <w:ind w:left="5760" w:hanging="360"/>
      </w:pPr>
      <w:rPr>
        <w:rFonts w:ascii="Arial" w:hAnsi="Arial" w:hint="default"/>
      </w:rPr>
    </w:lvl>
    <w:lvl w:ilvl="8" w:tplc="D124111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6A32B28"/>
    <w:multiLevelType w:val="multilevel"/>
    <w:tmpl w:val="919C7082"/>
    <w:styleLink w:val="List92"/>
    <w:lvl w:ilvl="0">
      <w:numFmt w:val="bullet"/>
      <w:lvlText w:val="•"/>
      <w:lvlJc w:val="left"/>
      <w:pPr>
        <w:tabs>
          <w:tab w:val="num" w:pos="900"/>
        </w:tabs>
        <w:ind w:left="90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2">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3">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5">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6">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8">
      <w:start w:val="1"/>
      <w:numFmt w:val="bullet"/>
      <w:lvlText w:val="▪"/>
      <w:lvlJc w:val="left"/>
      <w:pPr>
        <w:tabs>
          <w:tab w:val="num" w:pos="106"/>
        </w:tabs>
      </w:pPr>
      <w:rPr>
        <w:rFonts w:ascii="Trebuchet MS" w:eastAsia="Trebuchet MS" w:hAnsi="Trebuchet MS" w:cs="Trebuchet MS"/>
        <w:position w:val="0"/>
        <w:sz w:val="22"/>
        <w:szCs w:val="22"/>
        <w:rtl w:val="0"/>
        <w:lang w:val="en-US"/>
      </w:rPr>
    </w:lvl>
  </w:abstractNum>
  <w:abstractNum w:abstractNumId="23" w15:restartNumberingAfterBreak="0">
    <w:nsid w:val="190B037A"/>
    <w:multiLevelType w:val="multilevel"/>
    <w:tmpl w:val="1584D2D6"/>
    <w:styleLink w:val="List33"/>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24" w15:restartNumberingAfterBreak="0">
    <w:nsid w:val="19FF7D8D"/>
    <w:multiLevelType w:val="multilevel"/>
    <w:tmpl w:val="9E92BE1E"/>
    <w:styleLink w:val="List42"/>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numFmt w:val="bullet"/>
      <w:lvlText w:val="o"/>
      <w:lvlJc w:val="left"/>
      <w:rPr>
        <w:rFonts w:ascii="Trebuchet MS" w:eastAsia="Trebuchet MS" w:hAnsi="Trebuchet MS" w:cs="Trebuchet MS"/>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25" w15:restartNumberingAfterBreak="0">
    <w:nsid w:val="1B391FF4"/>
    <w:multiLevelType w:val="hybridMultilevel"/>
    <w:tmpl w:val="1F1024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406EA1"/>
    <w:multiLevelType w:val="multilevel"/>
    <w:tmpl w:val="B8F884D2"/>
    <w:styleLink w:val="List15"/>
    <w:lvl w:ilvl="0">
      <w:start w:val="1"/>
      <w:numFmt w:val="decimal"/>
      <w:lvlText w:val="%1."/>
      <w:lvlJc w:val="left"/>
      <w:pPr>
        <w:ind w:left="0" w:firstLine="0"/>
      </w:pPr>
      <w:rPr>
        <w:rFonts w:ascii="Calibri" w:eastAsia="Calibri" w:hAnsi="Calibri" w:cs="Calibri"/>
        <w:position w:val="0"/>
        <w:u w:val="none"/>
      </w:rPr>
    </w:lvl>
    <w:lvl w:ilvl="1">
      <w:start w:val="1"/>
      <w:numFmt w:val="lowerLetter"/>
      <w:lvlText w:val="%2."/>
      <w:lvlJc w:val="left"/>
      <w:rPr>
        <w:rFonts w:ascii="Calibri" w:eastAsia="Calibri" w:hAnsi="Calibri" w:cs="Calibri"/>
        <w:position w:val="0"/>
        <w:u w:val="none"/>
      </w:rPr>
    </w:lvl>
    <w:lvl w:ilvl="2">
      <w:start w:val="1"/>
      <w:numFmt w:val="lowerLetter"/>
      <w:lvlText w:val="%3."/>
      <w:lvlJc w:val="left"/>
      <w:rPr>
        <w:rFonts w:ascii="Calibri" w:eastAsia="Calibri" w:hAnsi="Calibri" w:cs="Calibri"/>
        <w:position w:val="0"/>
        <w:u w:val="none"/>
      </w:rPr>
    </w:lvl>
    <w:lvl w:ilvl="3">
      <w:start w:val="1"/>
      <w:numFmt w:val="lowerLetter"/>
      <w:lvlText w:val="%4."/>
      <w:lvlJc w:val="left"/>
      <w:rPr>
        <w:rFonts w:ascii="Calibri" w:eastAsia="Calibri" w:hAnsi="Calibri" w:cs="Calibri"/>
        <w:position w:val="0"/>
        <w:u w:val="none"/>
      </w:rPr>
    </w:lvl>
    <w:lvl w:ilvl="4">
      <w:start w:val="2"/>
      <w:numFmt w:val="lowerLetter"/>
      <w:lvlText w:val="%5."/>
      <w:lvlJc w:val="left"/>
      <w:rPr>
        <w:rFonts w:ascii="Trebuchet MS" w:eastAsia="Trebuchet MS" w:hAnsi="Trebuchet MS" w:cs="Trebuchet MS"/>
        <w:position w:val="0"/>
        <w:u w:val="single"/>
      </w:rPr>
    </w:lvl>
    <w:lvl w:ilvl="5">
      <w:start w:val="1"/>
      <w:numFmt w:val="upperLetter"/>
      <w:lvlText w:val="%6."/>
      <w:lvlJc w:val="left"/>
      <w:rPr>
        <w:rFonts w:ascii="Calibri" w:eastAsia="Calibri" w:hAnsi="Calibri" w:cs="Calibri"/>
        <w:position w:val="0"/>
        <w:u w:val="none"/>
      </w:rPr>
    </w:lvl>
    <w:lvl w:ilvl="6">
      <w:start w:val="1"/>
      <w:numFmt w:val="upperLetter"/>
      <w:lvlText w:val="%7."/>
      <w:lvlJc w:val="left"/>
      <w:rPr>
        <w:rFonts w:ascii="Calibri" w:eastAsia="Calibri" w:hAnsi="Calibri" w:cs="Calibri"/>
        <w:position w:val="0"/>
        <w:u w:val="none"/>
      </w:rPr>
    </w:lvl>
    <w:lvl w:ilvl="7">
      <w:start w:val="1"/>
      <w:numFmt w:val="upperLetter"/>
      <w:lvlText w:val="%8."/>
      <w:lvlJc w:val="left"/>
      <w:rPr>
        <w:rFonts w:ascii="Calibri" w:eastAsia="Calibri" w:hAnsi="Calibri" w:cs="Calibri"/>
        <w:position w:val="0"/>
        <w:u w:val="none"/>
      </w:rPr>
    </w:lvl>
    <w:lvl w:ilvl="8">
      <w:start w:val="1"/>
      <w:numFmt w:val="upperLetter"/>
      <w:lvlText w:val="%9."/>
      <w:lvlJc w:val="left"/>
      <w:rPr>
        <w:rFonts w:ascii="Calibri" w:eastAsia="Calibri" w:hAnsi="Calibri" w:cs="Calibri"/>
        <w:position w:val="0"/>
        <w:u w:val="none"/>
      </w:rPr>
    </w:lvl>
  </w:abstractNum>
  <w:abstractNum w:abstractNumId="27" w15:restartNumberingAfterBreak="0">
    <w:nsid w:val="1C495F97"/>
    <w:multiLevelType w:val="multilevel"/>
    <w:tmpl w:val="DE143B48"/>
    <w:styleLink w:val="List53"/>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8" w15:restartNumberingAfterBreak="0">
    <w:nsid w:val="207D1FF2"/>
    <w:multiLevelType w:val="multilevel"/>
    <w:tmpl w:val="7CE6E0DA"/>
    <w:styleLink w:val="List37"/>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numFmt w:val="bullet"/>
      <w:lvlText w:val="o"/>
      <w:lvlJc w:val="left"/>
      <w:rPr>
        <w:rFonts w:ascii="Trebuchet MS" w:eastAsia="Trebuchet MS" w:hAnsi="Trebuchet MS" w:cs="Trebuchet MS"/>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29" w15:restartNumberingAfterBreak="0">
    <w:nsid w:val="2084144B"/>
    <w:multiLevelType w:val="multilevel"/>
    <w:tmpl w:val="60B098FE"/>
    <w:styleLink w:val="List25"/>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30" w15:restartNumberingAfterBreak="0">
    <w:nsid w:val="20E94279"/>
    <w:multiLevelType w:val="multilevel"/>
    <w:tmpl w:val="E1A2AB72"/>
    <w:styleLink w:val="List57"/>
    <w:lvl w:ilvl="0">
      <w:numFmt w:val="bullet"/>
      <w:lvlText w:val="•"/>
      <w:lvlJc w:val="left"/>
      <w:pPr>
        <w:tabs>
          <w:tab w:val="num" w:pos="1440"/>
        </w:tabs>
        <w:ind w:left="1440" w:hanging="360"/>
      </w:pPr>
      <w:rPr>
        <w:position w:val="0"/>
      </w:rPr>
    </w:lvl>
    <w:lvl w:ilvl="1">
      <w:start w:val="1"/>
      <w:numFmt w:val="bullet"/>
      <w:lvlText w:val="o"/>
      <w:lvlJc w:val="left"/>
      <w:pPr>
        <w:tabs>
          <w:tab w:val="num" w:pos="106"/>
        </w:tabs>
      </w:pPr>
      <w:rPr>
        <w:position w:val="0"/>
      </w:rPr>
    </w:lvl>
    <w:lvl w:ilvl="2">
      <w:start w:val="1"/>
      <w:numFmt w:val="bullet"/>
      <w:lvlText w:val="▪"/>
      <w:lvlJc w:val="left"/>
      <w:pPr>
        <w:tabs>
          <w:tab w:val="num" w:pos="106"/>
        </w:tabs>
      </w:pPr>
      <w:rPr>
        <w:position w:val="0"/>
      </w:rPr>
    </w:lvl>
    <w:lvl w:ilvl="3">
      <w:start w:val="1"/>
      <w:numFmt w:val="bullet"/>
      <w:lvlText w:val="•"/>
      <w:lvlJc w:val="left"/>
      <w:pPr>
        <w:tabs>
          <w:tab w:val="num" w:pos="106"/>
        </w:tabs>
      </w:pPr>
      <w:rPr>
        <w:position w:val="0"/>
      </w:rPr>
    </w:lvl>
    <w:lvl w:ilvl="4">
      <w:start w:val="1"/>
      <w:numFmt w:val="bullet"/>
      <w:lvlText w:val="o"/>
      <w:lvlJc w:val="left"/>
      <w:pPr>
        <w:tabs>
          <w:tab w:val="num" w:pos="106"/>
        </w:tabs>
      </w:pPr>
      <w:rPr>
        <w:position w:val="0"/>
      </w:rPr>
    </w:lvl>
    <w:lvl w:ilvl="5">
      <w:start w:val="1"/>
      <w:numFmt w:val="bullet"/>
      <w:lvlText w:val="▪"/>
      <w:lvlJc w:val="left"/>
      <w:pPr>
        <w:tabs>
          <w:tab w:val="num" w:pos="106"/>
        </w:tabs>
      </w:pPr>
      <w:rPr>
        <w:position w:val="0"/>
      </w:rPr>
    </w:lvl>
    <w:lvl w:ilvl="6">
      <w:start w:val="1"/>
      <w:numFmt w:val="bullet"/>
      <w:lvlText w:val="•"/>
      <w:lvlJc w:val="left"/>
      <w:pPr>
        <w:tabs>
          <w:tab w:val="num" w:pos="106"/>
        </w:tabs>
      </w:pPr>
      <w:rPr>
        <w:position w:val="0"/>
      </w:rPr>
    </w:lvl>
    <w:lvl w:ilvl="7">
      <w:start w:val="1"/>
      <w:numFmt w:val="bullet"/>
      <w:lvlText w:val="o"/>
      <w:lvlJc w:val="left"/>
      <w:pPr>
        <w:tabs>
          <w:tab w:val="num" w:pos="106"/>
        </w:tabs>
      </w:pPr>
      <w:rPr>
        <w:position w:val="0"/>
      </w:rPr>
    </w:lvl>
    <w:lvl w:ilvl="8">
      <w:start w:val="1"/>
      <w:numFmt w:val="bullet"/>
      <w:lvlText w:val="▪"/>
      <w:lvlJc w:val="left"/>
      <w:pPr>
        <w:tabs>
          <w:tab w:val="num" w:pos="106"/>
        </w:tabs>
      </w:pPr>
      <w:rPr>
        <w:position w:val="0"/>
      </w:rPr>
    </w:lvl>
  </w:abstractNum>
  <w:abstractNum w:abstractNumId="31" w15:restartNumberingAfterBreak="0">
    <w:nsid w:val="21433AFD"/>
    <w:multiLevelType w:val="multilevel"/>
    <w:tmpl w:val="8ED85CDC"/>
    <w:styleLink w:val="List18"/>
    <w:lvl w:ilvl="0">
      <w:start w:val="7"/>
      <w:numFmt w:val="upperRoman"/>
      <w:lvlText w:val="%1."/>
      <w:lvlJc w:val="left"/>
      <w:pPr>
        <w:tabs>
          <w:tab w:val="num" w:pos="547"/>
        </w:tabs>
        <w:ind w:left="547" w:hanging="547"/>
      </w:pPr>
      <w:rPr>
        <w:rFonts w:ascii="Trebuchet MS" w:eastAsia="Trebuchet MS" w:hAnsi="Trebuchet MS" w:cs="Trebuchet MS"/>
        <w:b/>
        <w:bCs/>
        <w:position w:val="0"/>
        <w:sz w:val="22"/>
        <w:szCs w:val="22"/>
        <w:u w:val="single"/>
        <w:lang w:val="en-US"/>
      </w:rPr>
    </w:lvl>
    <w:lvl w:ilvl="1">
      <w:start w:val="1"/>
      <w:numFmt w:val="bullet"/>
      <w:lvlText w:val="•"/>
      <w:lvlJc w:val="left"/>
      <w:pPr>
        <w:tabs>
          <w:tab w:val="num" w:pos="107"/>
        </w:tabs>
      </w:pPr>
      <w:rPr>
        <w:rFonts w:ascii="Calibri" w:eastAsia="Calibri" w:hAnsi="Calibri" w:cs="Calibri"/>
        <w:b/>
        <w:bCs/>
        <w:position w:val="0"/>
        <w:sz w:val="22"/>
        <w:szCs w:val="22"/>
        <w:u w:val="single"/>
        <w:lang w:val="en-US"/>
      </w:rPr>
    </w:lvl>
    <w:lvl w:ilvl="2">
      <w:start w:val="1"/>
      <w:numFmt w:val="bullet"/>
      <w:lvlText w:val="o"/>
      <w:lvlJc w:val="left"/>
      <w:pPr>
        <w:tabs>
          <w:tab w:val="num" w:pos="107"/>
        </w:tabs>
      </w:pPr>
      <w:rPr>
        <w:rFonts w:ascii="Calibri" w:eastAsia="Calibri" w:hAnsi="Calibri" w:cs="Calibri"/>
        <w:b/>
        <w:bCs/>
        <w:position w:val="0"/>
        <w:sz w:val="22"/>
        <w:szCs w:val="22"/>
        <w:u w:val="single"/>
        <w:lang w:val="en-US"/>
      </w:rPr>
    </w:lvl>
    <w:lvl w:ilvl="3">
      <w:start w:val="1"/>
      <w:numFmt w:val="decimal"/>
      <w:lvlText w:val="%4."/>
      <w:lvlJc w:val="left"/>
      <w:pPr>
        <w:tabs>
          <w:tab w:val="num" w:pos="107"/>
        </w:tabs>
      </w:pPr>
      <w:rPr>
        <w:rFonts w:ascii="Calibri" w:eastAsia="Calibri" w:hAnsi="Calibri" w:cs="Calibri"/>
        <w:b/>
        <w:bCs/>
        <w:position w:val="0"/>
        <w:sz w:val="22"/>
        <w:szCs w:val="22"/>
        <w:u w:val="single"/>
        <w:lang w:val="en-US"/>
      </w:rPr>
    </w:lvl>
    <w:lvl w:ilvl="4">
      <w:start w:val="1"/>
      <w:numFmt w:val="lowerLetter"/>
      <w:lvlText w:val="%5."/>
      <w:lvlJc w:val="left"/>
      <w:pPr>
        <w:tabs>
          <w:tab w:val="num" w:pos="107"/>
        </w:tabs>
      </w:pPr>
      <w:rPr>
        <w:rFonts w:ascii="Calibri" w:eastAsia="Calibri" w:hAnsi="Calibri" w:cs="Calibri"/>
        <w:b/>
        <w:bCs/>
        <w:position w:val="0"/>
        <w:sz w:val="22"/>
        <w:szCs w:val="22"/>
        <w:u w:val="single"/>
        <w:lang w:val="en-US"/>
      </w:rPr>
    </w:lvl>
    <w:lvl w:ilvl="5">
      <w:start w:val="1"/>
      <w:numFmt w:val="lowerRoman"/>
      <w:lvlText w:val="%6."/>
      <w:lvlJc w:val="left"/>
      <w:pPr>
        <w:tabs>
          <w:tab w:val="num" w:pos="107"/>
        </w:tabs>
      </w:pPr>
      <w:rPr>
        <w:rFonts w:ascii="Calibri" w:eastAsia="Calibri" w:hAnsi="Calibri" w:cs="Calibri"/>
        <w:b/>
        <w:bCs/>
        <w:position w:val="0"/>
        <w:sz w:val="22"/>
        <w:szCs w:val="22"/>
        <w:u w:val="single"/>
        <w:lang w:val="en-US"/>
      </w:rPr>
    </w:lvl>
    <w:lvl w:ilvl="6">
      <w:start w:val="1"/>
      <w:numFmt w:val="decimal"/>
      <w:lvlText w:val="%7."/>
      <w:lvlJc w:val="left"/>
      <w:pPr>
        <w:tabs>
          <w:tab w:val="num" w:pos="107"/>
        </w:tabs>
      </w:pPr>
      <w:rPr>
        <w:rFonts w:ascii="Calibri" w:eastAsia="Calibri" w:hAnsi="Calibri" w:cs="Calibri"/>
        <w:b/>
        <w:bCs/>
        <w:position w:val="0"/>
        <w:sz w:val="22"/>
        <w:szCs w:val="22"/>
        <w:u w:val="single"/>
        <w:lang w:val="en-US"/>
      </w:rPr>
    </w:lvl>
    <w:lvl w:ilvl="7">
      <w:start w:val="1"/>
      <w:numFmt w:val="lowerLetter"/>
      <w:lvlText w:val="%8."/>
      <w:lvlJc w:val="left"/>
      <w:pPr>
        <w:tabs>
          <w:tab w:val="num" w:pos="107"/>
        </w:tabs>
      </w:pPr>
      <w:rPr>
        <w:rFonts w:ascii="Calibri" w:eastAsia="Calibri" w:hAnsi="Calibri" w:cs="Calibri"/>
        <w:b/>
        <w:bCs/>
        <w:position w:val="0"/>
        <w:sz w:val="22"/>
        <w:szCs w:val="22"/>
        <w:u w:val="single"/>
        <w:lang w:val="en-US"/>
      </w:rPr>
    </w:lvl>
    <w:lvl w:ilvl="8">
      <w:start w:val="1"/>
      <w:numFmt w:val="lowerRoman"/>
      <w:lvlText w:val="%9."/>
      <w:lvlJc w:val="left"/>
      <w:pPr>
        <w:tabs>
          <w:tab w:val="num" w:pos="107"/>
        </w:tabs>
      </w:pPr>
      <w:rPr>
        <w:rFonts w:ascii="Calibri" w:eastAsia="Calibri" w:hAnsi="Calibri" w:cs="Calibri"/>
        <w:b/>
        <w:bCs/>
        <w:position w:val="0"/>
        <w:sz w:val="22"/>
        <w:szCs w:val="22"/>
        <w:u w:val="single"/>
        <w:lang w:val="en-US"/>
      </w:rPr>
    </w:lvl>
  </w:abstractNum>
  <w:abstractNum w:abstractNumId="32" w15:restartNumberingAfterBreak="0">
    <w:nsid w:val="21527617"/>
    <w:multiLevelType w:val="multilevel"/>
    <w:tmpl w:val="5B9AB468"/>
    <w:styleLink w:val="List58"/>
    <w:lvl w:ilvl="0">
      <w:numFmt w:val="bullet"/>
      <w:lvlText w:val="•"/>
      <w:lvlJc w:val="left"/>
      <w:pPr>
        <w:tabs>
          <w:tab w:val="num" w:pos="1440"/>
        </w:tabs>
        <w:ind w:left="1440" w:hanging="360"/>
      </w:pPr>
      <w:rPr>
        <w:position w:val="0"/>
      </w:rPr>
    </w:lvl>
    <w:lvl w:ilvl="1">
      <w:start w:val="1"/>
      <w:numFmt w:val="bullet"/>
      <w:lvlText w:val="o"/>
      <w:lvlJc w:val="left"/>
      <w:pPr>
        <w:tabs>
          <w:tab w:val="num" w:pos="106"/>
        </w:tabs>
      </w:pPr>
      <w:rPr>
        <w:position w:val="0"/>
      </w:rPr>
    </w:lvl>
    <w:lvl w:ilvl="2">
      <w:start w:val="1"/>
      <w:numFmt w:val="bullet"/>
      <w:lvlText w:val="▪"/>
      <w:lvlJc w:val="left"/>
      <w:pPr>
        <w:tabs>
          <w:tab w:val="num" w:pos="106"/>
        </w:tabs>
      </w:pPr>
      <w:rPr>
        <w:position w:val="0"/>
      </w:rPr>
    </w:lvl>
    <w:lvl w:ilvl="3">
      <w:start w:val="1"/>
      <w:numFmt w:val="bullet"/>
      <w:lvlText w:val="•"/>
      <w:lvlJc w:val="left"/>
      <w:pPr>
        <w:tabs>
          <w:tab w:val="num" w:pos="106"/>
        </w:tabs>
      </w:pPr>
      <w:rPr>
        <w:position w:val="0"/>
      </w:rPr>
    </w:lvl>
    <w:lvl w:ilvl="4">
      <w:start w:val="1"/>
      <w:numFmt w:val="bullet"/>
      <w:lvlText w:val="o"/>
      <w:lvlJc w:val="left"/>
      <w:pPr>
        <w:tabs>
          <w:tab w:val="num" w:pos="106"/>
        </w:tabs>
      </w:pPr>
      <w:rPr>
        <w:position w:val="0"/>
      </w:rPr>
    </w:lvl>
    <w:lvl w:ilvl="5">
      <w:start w:val="1"/>
      <w:numFmt w:val="bullet"/>
      <w:lvlText w:val="▪"/>
      <w:lvlJc w:val="left"/>
      <w:pPr>
        <w:tabs>
          <w:tab w:val="num" w:pos="106"/>
        </w:tabs>
      </w:pPr>
      <w:rPr>
        <w:position w:val="0"/>
      </w:rPr>
    </w:lvl>
    <w:lvl w:ilvl="6">
      <w:start w:val="1"/>
      <w:numFmt w:val="bullet"/>
      <w:lvlText w:val="•"/>
      <w:lvlJc w:val="left"/>
      <w:pPr>
        <w:tabs>
          <w:tab w:val="num" w:pos="106"/>
        </w:tabs>
      </w:pPr>
      <w:rPr>
        <w:position w:val="0"/>
      </w:rPr>
    </w:lvl>
    <w:lvl w:ilvl="7">
      <w:start w:val="1"/>
      <w:numFmt w:val="bullet"/>
      <w:lvlText w:val="o"/>
      <w:lvlJc w:val="left"/>
      <w:pPr>
        <w:tabs>
          <w:tab w:val="num" w:pos="106"/>
        </w:tabs>
      </w:pPr>
      <w:rPr>
        <w:position w:val="0"/>
      </w:rPr>
    </w:lvl>
    <w:lvl w:ilvl="8">
      <w:start w:val="1"/>
      <w:numFmt w:val="bullet"/>
      <w:lvlText w:val="▪"/>
      <w:lvlJc w:val="left"/>
      <w:pPr>
        <w:tabs>
          <w:tab w:val="num" w:pos="106"/>
        </w:tabs>
      </w:pPr>
      <w:rPr>
        <w:position w:val="0"/>
      </w:rPr>
    </w:lvl>
  </w:abstractNum>
  <w:abstractNum w:abstractNumId="33" w15:restartNumberingAfterBreak="0">
    <w:nsid w:val="25A86658"/>
    <w:multiLevelType w:val="multilevel"/>
    <w:tmpl w:val="17A448B2"/>
    <w:styleLink w:val="List6"/>
    <w:lvl w:ilvl="0">
      <w:start w:val="1"/>
      <w:numFmt w:val="upperLetter"/>
      <w:lvlText w:val="%1."/>
      <w:lvlJc w:val="left"/>
      <w:rPr>
        <w:position w:val="0"/>
        <w:rtl w:val="0"/>
      </w:rPr>
    </w:lvl>
    <w:lvl w:ilvl="1">
      <w:start w:val="2"/>
      <w:numFmt w:val="lowerLetter"/>
      <w:lvlText w:val="%2."/>
      <w:lvlJc w:val="left"/>
      <w:rPr>
        <w:position w:val="0"/>
        <w:rtl w:val="0"/>
      </w:rPr>
    </w:lvl>
    <w:lvl w:ilvl="2">
      <w:start w:val="1"/>
      <w:numFmt w:val="lowerRoman"/>
      <w:lvlText w:val="%3."/>
      <w:lvlJc w:val="left"/>
      <w:rPr>
        <w:position w:val="0"/>
        <w:rtl w:val="0"/>
      </w:rPr>
    </w:lvl>
    <w:lvl w:ilvl="3">
      <w:start w:val="1"/>
      <w:numFmt w:val="lowerLetter"/>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4" w15:restartNumberingAfterBreak="0">
    <w:nsid w:val="27982E4A"/>
    <w:multiLevelType w:val="multilevel"/>
    <w:tmpl w:val="149E6862"/>
    <w:styleLink w:val="List49"/>
    <w:lvl w:ilvl="0">
      <w:start w:val="1"/>
      <w:numFmt w:val="upperLetter"/>
      <w:lvlText w:val="%1."/>
      <w:lvlJc w:val="left"/>
      <w:rPr>
        <w:rFonts w:ascii="Trebuchet MS" w:eastAsia="Trebuchet MS" w:hAnsi="Trebuchet MS" w:cs="Trebuchet MS"/>
        <w:position w:val="0"/>
        <w:u w:val="single"/>
      </w:rPr>
    </w:lvl>
    <w:lvl w:ilvl="1">
      <w:start w:val="1"/>
      <w:numFmt w:val="upperLetter"/>
      <w:lvlText w:val="%2."/>
      <w:lvlJc w:val="left"/>
      <w:rPr>
        <w:rFonts w:ascii="Trebuchet MS" w:eastAsia="Trebuchet MS" w:hAnsi="Trebuchet MS" w:cs="Trebuchet MS"/>
        <w:position w:val="0"/>
        <w:u w:val="single"/>
      </w:rPr>
    </w:lvl>
    <w:lvl w:ilvl="2">
      <w:start w:val="1"/>
      <w:numFmt w:val="upperLetter"/>
      <w:lvlText w:val="%3."/>
      <w:lvlJc w:val="left"/>
      <w:rPr>
        <w:rFonts w:ascii="Trebuchet MS" w:eastAsia="Trebuchet MS" w:hAnsi="Trebuchet MS" w:cs="Trebuchet MS"/>
        <w:position w:val="0"/>
        <w:u w:val="single"/>
      </w:rPr>
    </w:lvl>
    <w:lvl w:ilvl="3">
      <w:start w:val="1"/>
      <w:numFmt w:val="upperLetter"/>
      <w:lvlText w:val="%4."/>
      <w:lvlJc w:val="left"/>
      <w:rPr>
        <w:rFonts w:ascii="Trebuchet MS" w:eastAsia="Trebuchet MS" w:hAnsi="Trebuchet MS" w:cs="Trebuchet MS"/>
        <w:position w:val="0"/>
        <w:u w:val="single"/>
      </w:rPr>
    </w:lvl>
    <w:lvl w:ilvl="4">
      <w:start w:val="1"/>
      <w:numFmt w:val="upperLetter"/>
      <w:lvlText w:val="%5."/>
      <w:lvlJc w:val="left"/>
      <w:rPr>
        <w:rFonts w:ascii="Trebuchet MS" w:eastAsia="Trebuchet MS" w:hAnsi="Trebuchet MS" w:cs="Trebuchet MS"/>
        <w:position w:val="0"/>
        <w:u w:val="single"/>
      </w:rPr>
    </w:lvl>
    <w:lvl w:ilvl="5">
      <w:start w:val="1"/>
      <w:numFmt w:val="lowerRoman"/>
      <w:lvlText w:val="%6."/>
      <w:lvlJc w:val="left"/>
      <w:rPr>
        <w:rFonts w:ascii="Trebuchet MS" w:eastAsia="Trebuchet MS" w:hAnsi="Trebuchet MS" w:cs="Trebuchet MS"/>
        <w:position w:val="0"/>
        <w:u w:val="single"/>
      </w:rPr>
    </w:lvl>
    <w:lvl w:ilvl="6">
      <w:start w:val="1"/>
      <w:numFmt w:val="lowerRoman"/>
      <w:lvlText w:val="%7."/>
      <w:lvlJc w:val="left"/>
      <w:rPr>
        <w:rFonts w:ascii="Trebuchet MS" w:eastAsia="Trebuchet MS" w:hAnsi="Trebuchet MS" w:cs="Trebuchet MS"/>
        <w:position w:val="0"/>
        <w:u w:val="single"/>
      </w:rPr>
    </w:lvl>
    <w:lvl w:ilvl="7">
      <w:start w:val="1"/>
      <w:numFmt w:val="lowerRoman"/>
      <w:lvlText w:val="%8."/>
      <w:lvlJc w:val="left"/>
      <w:rPr>
        <w:rFonts w:ascii="Trebuchet MS" w:eastAsia="Trebuchet MS" w:hAnsi="Trebuchet MS" w:cs="Trebuchet MS"/>
        <w:position w:val="0"/>
        <w:u w:val="single"/>
      </w:rPr>
    </w:lvl>
    <w:lvl w:ilvl="8">
      <w:start w:val="1"/>
      <w:numFmt w:val="upperLetter"/>
      <w:lvlText w:val="%9."/>
      <w:lvlJc w:val="left"/>
      <w:rPr>
        <w:rFonts w:ascii="Trebuchet MS" w:eastAsia="Trebuchet MS" w:hAnsi="Trebuchet MS" w:cs="Trebuchet MS"/>
        <w:position w:val="0"/>
        <w:u w:val="single"/>
      </w:rPr>
    </w:lvl>
  </w:abstractNum>
  <w:abstractNum w:abstractNumId="35" w15:restartNumberingAfterBreak="0">
    <w:nsid w:val="2B8E1910"/>
    <w:multiLevelType w:val="hybridMultilevel"/>
    <w:tmpl w:val="68F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A05C38"/>
    <w:multiLevelType w:val="hybridMultilevel"/>
    <w:tmpl w:val="4C70BDBE"/>
    <w:styleLink w:val="Harvard"/>
    <w:lvl w:ilvl="0" w:tplc="4C70BDBE">
      <w:start w:val="1"/>
      <w:numFmt w:val="upperRoman"/>
      <w:lvlText w:val="%1."/>
      <w:lvlJc w:val="left"/>
      <w:pPr>
        <w:ind w:left="39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7069F6">
      <w:start w:val="1"/>
      <w:numFmt w:val="upperLetter"/>
      <w:lvlText w:val="%2."/>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3E71B8">
      <w:start w:val="1"/>
      <w:numFmt w:val="decimal"/>
      <w:lvlText w:val="%3."/>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0AAB4A">
      <w:start w:val="1"/>
      <w:numFmt w:val="lowerLetter"/>
      <w:lvlText w:val="%4)"/>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58B234">
      <w:start w:val="1"/>
      <w:numFmt w:val="decimal"/>
      <w:lvlText w:val="(%5)"/>
      <w:lvlJc w:val="left"/>
      <w:pPr>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B8713C">
      <w:start w:val="1"/>
      <w:numFmt w:val="lowerLetter"/>
      <w:lvlText w:val="(%6)"/>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F8ACC0">
      <w:start w:val="1"/>
      <w:numFmt w:val="lowerRoman"/>
      <w:lvlText w:val="%7)"/>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BA1AB0">
      <w:start w:val="1"/>
      <w:numFmt w:val="decimal"/>
      <w:lvlText w:val="(%8)"/>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621D6E">
      <w:start w:val="1"/>
      <w:numFmt w:val="lowerLetter"/>
      <w:lvlText w:val="(%9)"/>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C8C3153"/>
    <w:multiLevelType w:val="multilevel"/>
    <w:tmpl w:val="0D18D092"/>
    <w:styleLink w:val="List56"/>
    <w:lvl w:ilvl="0">
      <w:numFmt w:val="bullet"/>
      <w:lvlText w:val="•"/>
      <w:lvlJc w:val="left"/>
      <w:pPr>
        <w:tabs>
          <w:tab w:val="num" w:pos="1440"/>
        </w:tabs>
        <w:ind w:left="1440" w:hanging="360"/>
      </w:pPr>
      <w:rPr>
        <w:position w:val="0"/>
      </w:rPr>
    </w:lvl>
    <w:lvl w:ilvl="1">
      <w:start w:val="1"/>
      <w:numFmt w:val="bullet"/>
      <w:lvlText w:val="o"/>
      <w:lvlJc w:val="left"/>
      <w:pPr>
        <w:tabs>
          <w:tab w:val="num" w:pos="106"/>
        </w:tabs>
      </w:pPr>
      <w:rPr>
        <w:position w:val="0"/>
      </w:rPr>
    </w:lvl>
    <w:lvl w:ilvl="2">
      <w:start w:val="1"/>
      <w:numFmt w:val="bullet"/>
      <w:lvlText w:val="▪"/>
      <w:lvlJc w:val="left"/>
      <w:pPr>
        <w:tabs>
          <w:tab w:val="num" w:pos="106"/>
        </w:tabs>
      </w:pPr>
      <w:rPr>
        <w:position w:val="0"/>
      </w:rPr>
    </w:lvl>
    <w:lvl w:ilvl="3">
      <w:start w:val="1"/>
      <w:numFmt w:val="bullet"/>
      <w:lvlText w:val="•"/>
      <w:lvlJc w:val="left"/>
      <w:pPr>
        <w:tabs>
          <w:tab w:val="num" w:pos="106"/>
        </w:tabs>
      </w:pPr>
      <w:rPr>
        <w:position w:val="0"/>
      </w:rPr>
    </w:lvl>
    <w:lvl w:ilvl="4">
      <w:start w:val="1"/>
      <w:numFmt w:val="bullet"/>
      <w:lvlText w:val="o"/>
      <w:lvlJc w:val="left"/>
      <w:pPr>
        <w:tabs>
          <w:tab w:val="num" w:pos="106"/>
        </w:tabs>
      </w:pPr>
      <w:rPr>
        <w:position w:val="0"/>
      </w:rPr>
    </w:lvl>
    <w:lvl w:ilvl="5">
      <w:start w:val="1"/>
      <w:numFmt w:val="bullet"/>
      <w:lvlText w:val="▪"/>
      <w:lvlJc w:val="left"/>
      <w:pPr>
        <w:tabs>
          <w:tab w:val="num" w:pos="106"/>
        </w:tabs>
      </w:pPr>
      <w:rPr>
        <w:position w:val="0"/>
      </w:rPr>
    </w:lvl>
    <w:lvl w:ilvl="6">
      <w:start w:val="1"/>
      <w:numFmt w:val="bullet"/>
      <w:lvlText w:val="•"/>
      <w:lvlJc w:val="left"/>
      <w:pPr>
        <w:tabs>
          <w:tab w:val="num" w:pos="106"/>
        </w:tabs>
      </w:pPr>
      <w:rPr>
        <w:position w:val="0"/>
      </w:rPr>
    </w:lvl>
    <w:lvl w:ilvl="7">
      <w:start w:val="1"/>
      <w:numFmt w:val="bullet"/>
      <w:lvlText w:val="o"/>
      <w:lvlJc w:val="left"/>
      <w:pPr>
        <w:tabs>
          <w:tab w:val="num" w:pos="106"/>
        </w:tabs>
      </w:pPr>
      <w:rPr>
        <w:position w:val="0"/>
      </w:rPr>
    </w:lvl>
    <w:lvl w:ilvl="8">
      <w:start w:val="1"/>
      <w:numFmt w:val="bullet"/>
      <w:lvlText w:val="▪"/>
      <w:lvlJc w:val="left"/>
      <w:pPr>
        <w:tabs>
          <w:tab w:val="num" w:pos="106"/>
        </w:tabs>
      </w:pPr>
      <w:rPr>
        <w:position w:val="0"/>
      </w:rPr>
    </w:lvl>
  </w:abstractNum>
  <w:abstractNum w:abstractNumId="38" w15:restartNumberingAfterBreak="0">
    <w:nsid w:val="2D153928"/>
    <w:multiLevelType w:val="hybridMultilevel"/>
    <w:tmpl w:val="CDBA111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9" w15:restartNumberingAfterBreak="0">
    <w:nsid w:val="2F00472B"/>
    <w:multiLevelType w:val="multilevel"/>
    <w:tmpl w:val="E99EFDA4"/>
    <w:styleLink w:val="BulletBig"/>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40" w15:restartNumberingAfterBreak="0">
    <w:nsid w:val="2F1B53BF"/>
    <w:multiLevelType w:val="hybridMultilevel"/>
    <w:tmpl w:val="2856C0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03229E6"/>
    <w:multiLevelType w:val="multilevel"/>
    <w:tmpl w:val="43E86FA8"/>
    <w:styleLink w:val="List94"/>
    <w:lvl w:ilvl="0">
      <w:numFmt w:val="bullet"/>
      <w:lvlText w:val="•"/>
      <w:lvlJc w:val="left"/>
      <w:pPr>
        <w:tabs>
          <w:tab w:val="num" w:pos="900"/>
        </w:tabs>
        <w:ind w:left="90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2">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3">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5">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6">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8">
      <w:start w:val="1"/>
      <w:numFmt w:val="bullet"/>
      <w:lvlText w:val="▪"/>
      <w:lvlJc w:val="left"/>
      <w:pPr>
        <w:tabs>
          <w:tab w:val="num" w:pos="106"/>
        </w:tabs>
      </w:pPr>
      <w:rPr>
        <w:rFonts w:ascii="Trebuchet MS" w:eastAsia="Trebuchet MS" w:hAnsi="Trebuchet MS" w:cs="Trebuchet MS"/>
        <w:position w:val="0"/>
        <w:sz w:val="22"/>
        <w:szCs w:val="22"/>
        <w:rtl w:val="0"/>
        <w:lang w:val="en-US"/>
      </w:rPr>
    </w:lvl>
  </w:abstractNum>
  <w:abstractNum w:abstractNumId="42" w15:restartNumberingAfterBreak="0">
    <w:nsid w:val="32536623"/>
    <w:multiLevelType w:val="multilevel"/>
    <w:tmpl w:val="52F862CA"/>
    <w:styleLink w:val="List44"/>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43" w15:restartNumberingAfterBreak="0">
    <w:nsid w:val="32680FBB"/>
    <w:multiLevelType w:val="multilevel"/>
    <w:tmpl w:val="728E51A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330A4415"/>
    <w:multiLevelType w:val="hybridMultilevel"/>
    <w:tmpl w:val="30C449B6"/>
    <w:lvl w:ilvl="0" w:tplc="55BEC1B6">
      <w:start w:val="1"/>
      <w:numFmt w:val="bullet"/>
      <w:lvlText w:val="•"/>
      <w:lvlJc w:val="left"/>
      <w:pPr>
        <w:tabs>
          <w:tab w:val="num" w:pos="720"/>
        </w:tabs>
        <w:ind w:left="720" w:hanging="360"/>
      </w:pPr>
      <w:rPr>
        <w:rFonts w:ascii="Arial" w:hAnsi="Arial" w:hint="default"/>
      </w:rPr>
    </w:lvl>
    <w:lvl w:ilvl="1" w:tplc="FF2AB834">
      <w:numFmt w:val="bullet"/>
      <w:lvlText w:val="•"/>
      <w:lvlJc w:val="left"/>
      <w:pPr>
        <w:tabs>
          <w:tab w:val="num" w:pos="1440"/>
        </w:tabs>
        <w:ind w:left="1440" w:hanging="360"/>
      </w:pPr>
      <w:rPr>
        <w:rFonts w:ascii="Arial" w:hAnsi="Arial" w:hint="default"/>
      </w:rPr>
    </w:lvl>
    <w:lvl w:ilvl="2" w:tplc="1DF81564" w:tentative="1">
      <w:start w:val="1"/>
      <w:numFmt w:val="bullet"/>
      <w:lvlText w:val="•"/>
      <w:lvlJc w:val="left"/>
      <w:pPr>
        <w:tabs>
          <w:tab w:val="num" w:pos="2160"/>
        </w:tabs>
        <w:ind w:left="2160" w:hanging="360"/>
      </w:pPr>
      <w:rPr>
        <w:rFonts w:ascii="Arial" w:hAnsi="Arial" w:hint="default"/>
      </w:rPr>
    </w:lvl>
    <w:lvl w:ilvl="3" w:tplc="FE14CDAC" w:tentative="1">
      <w:start w:val="1"/>
      <w:numFmt w:val="bullet"/>
      <w:lvlText w:val="•"/>
      <w:lvlJc w:val="left"/>
      <w:pPr>
        <w:tabs>
          <w:tab w:val="num" w:pos="2880"/>
        </w:tabs>
        <w:ind w:left="2880" w:hanging="360"/>
      </w:pPr>
      <w:rPr>
        <w:rFonts w:ascii="Arial" w:hAnsi="Arial" w:hint="default"/>
      </w:rPr>
    </w:lvl>
    <w:lvl w:ilvl="4" w:tplc="C65A188A" w:tentative="1">
      <w:start w:val="1"/>
      <w:numFmt w:val="bullet"/>
      <w:lvlText w:val="•"/>
      <w:lvlJc w:val="left"/>
      <w:pPr>
        <w:tabs>
          <w:tab w:val="num" w:pos="3600"/>
        </w:tabs>
        <w:ind w:left="3600" w:hanging="360"/>
      </w:pPr>
      <w:rPr>
        <w:rFonts w:ascii="Arial" w:hAnsi="Arial" w:hint="default"/>
      </w:rPr>
    </w:lvl>
    <w:lvl w:ilvl="5" w:tplc="C8B2D060" w:tentative="1">
      <w:start w:val="1"/>
      <w:numFmt w:val="bullet"/>
      <w:lvlText w:val="•"/>
      <w:lvlJc w:val="left"/>
      <w:pPr>
        <w:tabs>
          <w:tab w:val="num" w:pos="4320"/>
        </w:tabs>
        <w:ind w:left="4320" w:hanging="360"/>
      </w:pPr>
      <w:rPr>
        <w:rFonts w:ascii="Arial" w:hAnsi="Arial" w:hint="default"/>
      </w:rPr>
    </w:lvl>
    <w:lvl w:ilvl="6" w:tplc="81C62848" w:tentative="1">
      <w:start w:val="1"/>
      <w:numFmt w:val="bullet"/>
      <w:lvlText w:val="•"/>
      <w:lvlJc w:val="left"/>
      <w:pPr>
        <w:tabs>
          <w:tab w:val="num" w:pos="5040"/>
        </w:tabs>
        <w:ind w:left="5040" w:hanging="360"/>
      </w:pPr>
      <w:rPr>
        <w:rFonts w:ascii="Arial" w:hAnsi="Arial" w:hint="default"/>
      </w:rPr>
    </w:lvl>
    <w:lvl w:ilvl="7" w:tplc="DB4A3CBA" w:tentative="1">
      <w:start w:val="1"/>
      <w:numFmt w:val="bullet"/>
      <w:lvlText w:val="•"/>
      <w:lvlJc w:val="left"/>
      <w:pPr>
        <w:tabs>
          <w:tab w:val="num" w:pos="5760"/>
        </w:tabs>
        <w:ind w:left="5760" w:hanging="360"/>
      </w:pPr>
      <w:rPr>
        <w:rFonts w:ascii="Arial" w:hAnsi="Arial" w:hint="default"/>
      </w:rPr>
    </w:lvl>
    <w:lvl w:ilvl="8" w:tplc="1FAEE02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3CF43E4"/>
    <w:multiLevelType w:val="multilevel"/>
    <w:tmpl w:val="62D2A3CA"/>
    <w:styleLink w:val="List35"/>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46" w15:restartNumberingAfterBreak="0">
    <w:nsid w:val="349E4C0B"/>
    <w:multiLevelType w:val="hybridMultilevel"/>
    <w:tmpl w:val="D340D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8A2067"/>
    <w:multiLevelType w:val="multilevel"/>
    <w:tmpl w:val="B4803BCE"/>
    <w:styleLink w:val="List93"/>
    <w:lvl w:ilvl="0">
      <w:numFmt w:val="bullet"/>
      <w:lvlText w:val="•"/>
      <w:lvlJc w:val="left"/>
      <w:pPr>
        <w:tabs>
          <w:tab w:val="num" w:pos="900"/>
        </w:tabs>
        <w:ind w:left="90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2">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3">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5">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6">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8">
      <w:start w:val="1"/>
      <w:numFmt w:val="bullet"/>
      <w:lvlText w:val="▪"/>
      <w:lvlJc w:val="left"/>
      <w:pPr>
        <w:tabs>
          <w:tab w:val="num" w:pos="106"/>
        </w:tabs>
      </w:pPr>
      <w:rPr>
        <w:rFonts w:ascii="Trebuchet MS" w:eastAsia="Trebuchet MS" w:hAnsi="Trebuchet MS" w:cs="Trebuchet MS"/>
        <w:position w:val="0"/>
        <w:sz w:val="22"/>
        <w:szCs w:val="22"/>
        <w:rtl w:val="0"/>
        <w:lang w:val="en-US"/>
      </w:rPr>
    </w:lvl>
  </w:abstractNum>
  <w:abstractNum w:abstractNumId="48" w15:restartNumberingAfterBreak="0">
    <w:nsid w:val="35C874D5"/>
    <w:multiLevelType w:val="hybridMultilevel"/>
    <w:tmpl w:val="136463A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E24083"/>
    <w:multiLevelType w:val="multilevel"/>
    <w:tmpl w:val="402C4E88"/>
    <w:styleLink w:val="List31"/>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50" w15:restartNumberingAfterBreak="0">
    <w:nsid w:val="3AF46129"/>
    <w:multiLevelType w:val="multilevel"/>
    <w:tmpl w:val="6F46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B322B08"/>
    <w:multiLevelType w:val="multilevel"/>
    <w:tmpl w:val="406028B6"/>
    <w:styleLink w:val="List1"/>
    <w:lvl w:ilvl="0">
      <w:start w:val="1"/>
      <w:numFmt w:val="upperRoman"/>
      <w:lvlText w:val="%1."/>
      <w:lvlJc w:val="left"/>
      <w:rPr>
        <w:rFonts w:ascii="Calibri" w:eastAsia="Calibri" w:hAnsi="Calibri" w:cs="Calibri"/>
        <w:b/>
        <w:bCs/>
        <w:position w:val="0"/>
        <w:u w:val="single"/>
        <w:rtl w:val="0"/>
      </w:rPr>
    </w:lvl>
    <w:lvl w:ilvl="1">
      <w:start w:val="1"/>
      <w:numFmt w:val="bullet"/>
      <w:lvlText w:val="•"/>
      <w:lvlJc w:val="left"/>
      <w:rPr>
        <w:rFonts w:ascii="Calibri" w:eastAsia="Calibri" w:hAnsi="Calibri" w:cs="Calibri"/>
        <w:b/>
        <w:bCs/>
        <w:position w:val="0"/>
        <w:u w:val="single"/>
        <w:rtl w:val="0"/>
      </w:rPr>
    </w:lvl>
    <w:lvl w:ilvl="2">
      <w:start w:val="1"/>
      <w:numFmt w:val="bullet"/>
      <w:lvlText w:val="o"/>
      <w:lvlJc w:val="left"/>
      <w:rPr>
        <w:rFonts w:ascii="Calibri" w:eastAsia="Calibri" w:hAnsi="Calibri" w:cs="Calibri"/>
        <w:b/>
        <w:bCs/>
        <w:position w:val="0"/>
        <w:u w:val="single"/>
        <w:rtl w:val="0"/>
      </w:rPr>
    </w:lvl>
    <w:lvl w:ilvl="3">
      <w:start w:val="1"/>
      <w:numFmt w:val="decimal"/>
      <w:lvlText w:val="%4."/>
      <w:lvlJc w:val="left"/>
      <w:rPr>
        <w:rFonts w:ascii="Calibri" w:eastAsia="Calibri" w:hAnsi="Calibri" w:cs="Calibri"/>
        <w:b/>
        <w:bCs/>
        <w:position w:val="0"/>
        <w:u w:val="single"/>
        <w:rtl w:val="0"/>
      </w:rPr>
    </w:lvl>
    <w:lvl w:ilvl="4">
      <w:start w:val="1"/>
      <w:numFmt w:val="lowerLetter"/>
      <w:lvlText w:val="%5."/>
      <w:lvlJc w:val="left"/>
      <w:rPr>
        <w:rFonts w:ascii="Calibri" w:eastAsia="Calibri" w:hAnsi="Calibri" w:cs="Calibri"/>
        <w:b/>
        <w:bCs/>
        <w:position w:val="0"/>
        <w:u w:val="single"/>
        <w:rtl w:val="0"/>
      </w:rPr>
    </w:lvl>
    <w:lvl w:ilvl="5">
      <w:start w:val="1"/>
      <w:numFmt w:val="lowerRoman"/>
      <w:lvlText w:val="%6."/>
      <w:lvlJc w:val="left"/>
      <w:rPr>
        <w:rFonts w:ascii="Calibri" w:eastAsia="Calibri" w:hAnsi="Calibri" w:cs="Calibri"/>
        <w:b/>
        <w:bCs/>
        <w:position w:val="0"/>
        <w:u w:val="single"/>
        <w:rtl w:val="0"/>
      </w:rPr>
    </w:lvl>
    <w:lvl w:ilvl="6">
      <w:start w:val="1"/>
      <w:numFmt w:val="decimal"/>
      <w:lvlText w:val="%7."/>
      <w:lvlJc w:val="left"/>
      <w:rPr>
        <w:rFonts w:ascii="Calibri" w:eastAsia="Calibri" w:hAnsi="Calibri" w:cs="Calibri"/>
        <w:b/>
        <w:bCs/>
        <w:position w:val="0"/>
        <w:u w:val="single"/>
        <w:rtl w:val="0"/>
      </w:rPr>
    </w:lvl>
    <w:lvl w:ilvl="7">
      <w:start w:val="1"/>
      <w:numFmt w:val="lowerLetter"/>
      <w:lvlText w:val="%8."/>
      <w:lvlJc w:val="left"/>
      <w:rPr>
        <w:rFonts w:ascii="Calibri" w:eastAsia="Calibri" w:hAnsi="Calibri" w:cs="Calibri"/>
        <w:b/>
        <w:bCs/>
        <w:position w:val="0"/>
        <w:u w:val="single"/>
        <w:rtl w:val="0"/>
      </w:rPr>
    </w:lvl>
    <w:lvl w:ilvl="8">
      <w:start w:val="1"/>
      <w:numFmt w:val="lowerRoman"/>
      <w:lvlText w:val="%9."/>
      <w:lvlJc w:val="left"/>
      <w:rPr>
        <w:rFonts w:ascii="Calibri" w:eastAsia="Calibri" w:hAnsi="Calibri" w:cs="Calibri"/>
        <w:b/>
        <w:bCs/>
        <w:position w:val="0"/>
        <w:u w:val="single"/>
        <w:rtl w:val="0"/>
      </w:rPr>
    </w:lvl>
  </w:abstractNum>
  <w:abstractNum w:abstractNumId="52" w15:restartNumberingAfterBreak="0">
    <w:nsid w:val="3C746BE6"/>
    <w:multiLevelType w:val="multilevel"/>
    <w:tmpl w:val="6AB4D5A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E021428"/>
    <w:multiLevelType w:val="multilevel"/>
    <w:tmpl w:val="EF70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695612"/>
    <w:multiLevelType w:val="multilevel"/>
    <w:tmpl w:val="4A8C3236"/>
    <w:styleLink w:val="List47"/>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55" w15:restartNumberingAfterBreak="0">
    <w:nsid w:val="40F070C8"/>
    <w:multiLevelType w:val="multilevel"/>
    <w:tmpl w:val="171AA282"/>
    <w:styleLink w:val="List0"/>
    <w:lvl w:ilvl="0">
      <w:numFmt w:val="bullet"/>
      <w:lvlText w:val="*"/>
      <w:lvlJc w:val="left"/>
      <w:pPr>
        <w:tabs>
          <w:tab w:val="num" w:pos="164"/>
        </w:tabs>
        <w:ind w:left="164" w:hanging="164"/>
      </w:pPr>
      <w:rPr>
        <w:position w:val="-2"/>
        <w:sz w:val="20"/>
        <w:szCs w:val="20"/>
      </w:rPr>
    </w:lvl>
    <w:lvl w:ilvl="1">
      <w:start w:val="1"/>
      <w:numFmt w:val="bullet"/>
      <w:lvlText w:val="*"/>
      <w:lvlJc w:val="left"/>
      <w:pPr>
        <w:tabs>
          <w:tab w:val="num" w:pos="344"/>
        </w:tabs>
        <w:ind w:left="344" w:hanging="164"/>
      </w:pPr>
      <w:rPr>
        <w:position w:val="-2"/>
        <w:sz w:val="20"/>
        <w:szCs w:val="20"/>
      </w:rPr>
    </w:lvl>
    <w:lvl w:ilvl="2">
      <w:start w:val="1"/>
      <w:numFmt w:val="bullet"/>
      <w:lvlText w:val="*"/>
      <w:lvlJc w:val="left"/>
      <w:pPr>
        <w:tabs>
          <w:tab w:val="num" w:pos="524"/>
        </w:tabs>
        <w:ind w:left="524" w:hanging="164"/>
      </w:pPr>
      <w:rPr>
        <w:position w:val="-2"/>
        <w:sz w:val="20"/>
        <w:szCs w:val="20"/>
      </w:rPr>
    </w:lvl>
    <w:lvl w:ilvl="3">
      <w:start w:val="1"/>
      <w:numFmt w:val="bullet"/>
      <w:lvlText w:val="*"/>
      <w:lvlJc w:val="left"/>
      <w:pPr>
        <w:tabs>
          <w:tab w:val="num" w:pos="704"/>
        </w:tabs>
        <w:ind w:left="704" w:hanging="164"/>
      </w:pPr>
      <w:rPr>
        <w:position w:val="-2"/>
        <w:sz w:val="20"/>
        <w:szCs w:val="20"/>
      </w:rPr>
    </w:lvl>
    <w:lvl w:ilvl="4">
      <w:start w:val="1"/>
      <w:numFmt w:val="bullet"/>
      <w:lvlText w:val="*"/>
      <w:lvlJc w:val="left"/>
      <w:pPr>
        <w:tabs>
          <w:tab w:val="num" w:pos="884"/>
        </w:tabs>
        <w:ind w:left="884" w:hanging="164"/>
      </w:pPr>
      <w:rPr>
        <w:position w:val="-2"/>
        <w:sz w:val="20"/>
        <w:szCs w:val="20"/>
      </w:rPr>
    </w:lvl>
    <w:lvl w:ilvl="5">
      <w:start w:val="1"/>
      <w:numFmt w:val="bullet"/>
      <w:lvlText w:val="*"/>
      <w:lvlJc w:val="left"/>
      <w:pPr>
        <w:tabs>
          <w:tab w:val="num" w:pos="1064"/>
        </w:tabs>
        <w:ind w:left="1064" w:hanging="164"/>
      </w:pPr>
      <w:rPr>
        <w:position w:val="-2"/>
        <w:sz w:val="20"/>
        <w:szCs w:val="20"/>
      </w:rPr>
    </w:lvl>
    <w:lvl w:ilvl="6">
      <w:start w:val="1"/>
      <w:numFmt w:val="bullet"/>
      <w:lvlText w:val="*"/>
      <w:lvlJc w:val="left"/>
      <w:pPr>
        <w:tabs>
          <w:tab w:val="num" w:pos="1244"/>
        </w:tabs>
        <w:ind w:left="1244" w:hanging="164"/>
      </w:pPr>
      <w:rPr>
        <w:position w:val="-2"/>
        <w:sz w:val="20"/>
        <w:szCs w:val="20"/>
      </w:rPr>
    </w:lvl>
    <w:lvl w:ilvl="7">
      <w:start w:val="1"/>
      <w:numFmt w:val="bullet"/>
      <w:lvlText w:val="*"/>
      <w:lvlJc w:val="left"/>
      <w:pPr>
        <w:tabs>
          <w:tab w:val="num" w:pos="1424"/>
        </w:tabs>
        <w:ind w:left="1424" w:hanging="164"/>
      </w:pPr>
      <w:rPr>
        <w:position w:val="-2"/>
        <w:sz w:val="20"/>
        <w:szCs w:val="20"/>
      </w:rPr>
    </w:lvl>
    <w:lvl w:ilvl="8">
      <w:start w:val="1"/>
      <w:numFmt w:val="bullet"/>
      <w:lvlText w:val="*"/>
      <w:lvlJc w:val="left"/>
      <w:pPr>
        <w:tabs>
          <w:tab w:val="num" w:pos="1604"/>
        </w:tabs>
        <w:ind w:left="1604" w:hanging="164"/>
      </w:pPr>
      <w:rPr>
        <w:position w:val="-2"/>
        <w:sz w:val="20"/>
        <w:szCs w:val="20"/>
      </w:rPr>
    </w:lvl>
  </w:abstractNum>
  <w:abstractNum w:abstractNumId="56" w15:restartNumberingAfterBreak="0">
    <w:nsid w:val="41910913"/>
    <w:multiLevelType w:val="multilevel"/>
    <w:tmpl w:val="A0B85D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42D764C9"/>
    <w:multiLevelType w:val="multilevel"/>
    <w:tmpl w:val="A0E63D54"/>
    <w:styleLink w:val="List61"/>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numFmt w:val="bullet"/>
      <w:lvlText w:val="•"/>
      <w:lvlJc w:val="left"/>
      <w:rPr>
        <w:position w:val="-2"/>
      </w:rPr>
    </w:lvl>
  </w:abstractNum>
  <w:abstractNum w:abstractNumId="58" w15:restartNumberingAfterBreak="0">
    <w:nsid w:val="45144B97"/>
    <w:multiLevelType w:val="multilevel"/>
    <w:tmpl w:val="8F564942"/>
    <w:styleLink w:val="List13"/>
    <w:lvl w:ilvl="0">
      <w:start w:val="1"/>
      <w:numFmt w:val="lowerLetter"/>
      <w:lvlText w:val="%1."/>
      <w:lvlJc w:val="left"/>
      <w:rPr>
        <w:rFonts w:ascii="Calibri" w:eastAsia="Calibri" w:hAnsi="Calibri" w:cs="Calibri"/>
        <w:position w:val="0"/>
        <w:u w:val="none"/>
      </w:rPr>
    </w:lvl>
    <w:lvl w:ilvl="1">
      <w:start w:val="1"/>
      <w:numFmt w:val="lowerLetter"/>
      <w:lvlText w:val="%2."/>
      <w:lvlJc w:val="left"/>
      <w:rPr>
        <w:rFonts w:ascii="Calibri" w:eastAsia="Calibri" w:hAnsi="Calibri" w:cs="Calibri"/>
        <w:position w:val="0"/>
        <w:u w:val="none"/>
      </w:rPr>
    </w:lvl>
    <w:lvl w:ilvl="2">
      <w:start w:val="1"/>
      <w:numFmt w:val="lowerLetter"/>
      <w:lvlText w:val="%3."/>
      <w:lvlJc w:val="left"/>
      <w:rPr>
        <w:rFonts w:ascii="Calibri" w:eastAsia="Calibri" w:hAnsi="Calibri" w:cs="Calibri"/>
        <w:position w:val="0"/>
        <w:u w:val="none"/>
      </w:rPr>
    </w:lvl>
    <w:lvl w:ilvl="3">
      <w:start w:val="1"/>
      <w:numFmt w:val="lowerLetter"/>
      <w:lvlText w:val="%4."/>
      <w:lvlJc w:val="left"/>
      <w:rPr>
        <w:rFonts w:ascii="Calibri" w:eastAsia="Calibri" w:hAnsi="Calibri" w:cs="Calibri"/>
        <w:position w:val="0"/>
        <w:u w:val="none"/>
      </w:rPr>
    </w:lvl>
    <w:lvl w:ilvl="4">
      <w:start w:val="3"/>
      <w:numFmt w:val="lowerLetter"/>
      <w:lvlText w:val="%5."/>
      <w:lvlJc w:val="left"/>
      <w:rPr>
        <w:rFonts w:ascii="Trebuchet MS" w:eastAsia="Trebuchet MS" w:hAnsi="Trebuchet MS" w:cs="Trebuchet MS"/>
        <w:position w:val="0"/>
        <w:u w:val="single"/>
      </w:rPr>
    </w:lvl>
    <w:lvl w:ilvl="5">
      <w:start w:val="1"/>
      <w:numFmt w:val="upperLetter"/>
      <w:lvlText w:val="%6."/>
      <w:lvlJc w:val="left"/>
      <w:rPr>
        <w:rFonts w:ascii="Calibri" w:eastAsia="Calibri" w:hAnsi="Calibri" w:cs="Calibri"/>
        <w:position w:val="0"/>
        <w:u w:val="none"/>
      </w:rPr>
    </w:lvl>
    <w:lvl w:ilvl="6">
      <w:start w:val="1"/>
      <w:numFmt w:val="upperLetter"/>
      <w:lvlText w:val="%7."/>
      <w:lvlJc w:val="left"/>
      <w:rPr>
        <w:rFonts w:ascii="Calibri" w:eastAsia="Calibri" w:hAnsi="Calibri" w:cs="Calibri"/>
        <w:position w:val="0"/>
        <w:u w:val="none"/>
      </w:rPr>
    </w:lvl>
    <w:lvl w:ilvl="7">
      <w:start w:val="1"/>
      <w:numFmt w:val="upperLetter"/>
      <w:lvlText w:val="%8."/>
      <w:lvlJc w:val="left"/>
      <w:rPr>
        <w:rFonts w:ascii="Calibri" w:eastAsia="Calibri" w:hAnsi="Calibri" w:cs="Calibri"/>
        <w:position w:val="0"/>
        <w:u w:val="none"/>
      </w:rPr>
    </w:lvl>
    <w:lvl w:ilvl="8">
      <w:start w:val="1"/>
      <w:numFmt w:val="upperLetter"/>
      <w:lvlText w:val="%9."/>
      <w:lvlJc w:val="left"/>
      <w:rPr>
        <w:rFonts w:ascii="Calibri" w:eastAsia="Calibri" w:hAnsi="Calibri" w:cs="Calibri"/>
        <w:position w:val="0"/>
        <w:u w:val="none"/>
      </w:rPr>
    </w:lvl>
  </w:abstractNum>
  <w:abstractNum w:abstractNumId="59" w15:restartNumberingAfterBreak="0">
    <w:nsid w:val="45AC1FE4"/>
    <w:multiLevelType w:val="multilevel"/>
    <w:tmpl w:val="67B28910"/>
    <w:styleLink w:val="List45"/>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60" w15:restartNumberingAfterBreak="0">
    <w:nsid w:val="48AD52D1"/>
    <w:multiLevelType w:val="multilevel"/>
    <w:tmpl w:val="D232593A"/>
    <w:styleLink w:val="List100"/>
    <w:lvl w:ilvl="0">
      <w:numFmt w:val="bullet"/>
      <w:lvlText w:val="•"/>
      <w:lvlJc w:val="left"/>
      <w:pPr>
        <w:tabs>
          <w:tab w:val="num" w:pos="900"/>
        </w:tabs>
        <w:ind w:left="90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2">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3">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5">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6">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8">
      <w:start w:val="1"/>
      <w:numFmt w:val="bullet"/>
      <w:lvlText w:val="▪"/>
      <w:lvlJc w:val="left"/>
      <w:pPr>
        <w:tabs>
          <w:tab w:val="num" w:pos="106"/>
        </w:tabs>
      </w:pPr>
      <w:rPr>
        <w:rFonts w:ascii="Trebuchet MS" w:eastAsia="Trebuchet MS" w:hAnsi="Trebuchet MS" w:cs="Trebuchet MS"/>
        <w:position w:val="0"/>
        <w:sz w:val="22"/>
        <w:szCs w:val="22"/>
        <w:rtl w:val="0"/>
        <w:lang w:val="en-US"/>
      </w:rPr>
    </w:lvl>
  </w:abstractNum>
  <w:abstractNum w:abstractNumId="61" w15:restartNumberingAfterBreak="0">
    <w:nsid w:val="48CC7281"/>
    <w:multiLevelType w:val="multilevel"/>
    <w:tmpl w:val="1E002958"/>
    <w:styleLink w:val="List97"/>
    <w:lvl w:ilvl="0">
      <w:numFmt w:val="bullet"/>
      <w:lvlText w:val="•"/>
      <w:lvlJc w:val="left"/>
      <w:pPr>
        <w:tabs>
          <w:tab w:val="num" w:pos="900"/>
        </w:tabs>
        <w:ind w:left="90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2">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3">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5">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6">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8">
      <w:start w:val="1"/>
      <w:numFmt w:val="bullet"/>
      <w:lvlText w:val="▪"/>
      <w:lvlJc w:val="left"/>
      <w:pPr>
        <w:tabs>
          <w:tab w:val="num" w:pos="106"/>
        </w:tabs>
      </w:pPr>
      <w:rPr>
        <w:rFonts w:ascii="Trebuchet MS" w:eastAsia="Trebuchet MS" w:hAnsi="Trebuchet MS" w:cs="Trebuchet MS"/>
        <w:position w:val="0"/>
        <w:sz w:val="22"/>
        <w:szCs w:val="22"/>
        <w:rtl w:val="0"/>
        <w:lang w:val="en-US"/>
      </w:rPr>
    </w:lvl>
  </w:abstractNum>
  <w:abstractNum w:abstractNumId="62" w15:restartNumberingAfterBreak="0">
    <w:nsid w:val="4C5C229D"/>
    <w:multiLevelType w:val="multilevel"/>
    <w:tmpl w:val="07F493FE"/>
    <w:styleLink w:val="List22"/>
    <w:lvl w:ilvl="0">
      <w:start w:val="1"/>
      <w:numFmt w:val="decimal"/>
      <w:lvlText w:val="%1."/>
      <w:lvlJc w:val="left"/>
      <w:rPr>
        <w:rFonts w:ascii="Trebuchet MS" w:eastAsia="Trebuchet MS" w:hAnsi="Trebuchet MS" w:cs="Trebuchet MS"/>
        <w:position w:val="0"/>
      </w:rPr>
    </w:lvl>
    <w:lvl w:ilvl="1">
      <w:start w:val="1"/>
      <w:numFmt w:val="lowerLetter"/>
      <w:lvlText w:val="%2."/>
      <w:lvlJc w:val="left"/>
      <w:rPr>
        <w:rFonts w:ascii="Trebuchet MS" w:eastAsia="Trebuchet MS" w:hAnsi="Trebuchet MS" w:cs="Trebuchet MS"/>
        <w:position w:val="0"/>
      </w:rPr>
    </w:lvl>
    <w:lvl w:ilvl="2">
      <w:start w:val="1"/>
      <w:numFmt w:val="lowerRoman"/>
      <w:lvlText w:val="%3."/>
      <w:lvlJc w:val="left"/>
      <w:rPr>
        <w:rFonts w:ascii="Trebuchet MS" w:eastAsia="Trebuchet MS" w:hAnsi="Trebuchet MS" w:cs="Trebuchet MS"/>
        <w:position w:val="0"/>
      </w:rPr>
    </w:lvl>
    <w:lvl w:ilvl="3">
      <w:start w:val="1"/>
      <w:numFmt w:val="decimal"/>
      <w:lvlText w:val="%4."/>
      <w:lvlJc w:val="left"/>
      <w:rPr>
        <w:rFonts w:ascii="Trebuchet MS" w:eastAsia="Trebuchet MS" w:hAnsi="Trebuchet MS" w:cs="Trebuchet MS"/>
        <w:position w:val="0"/>
      </w:rPr>
    </w:lvl>
    <w:lvl w:ilvl="4">
      <w:start w:val="1"/>
      <w:numFmt w:val="lowerLetter"/>
      <w:lvlText w:val="%5."/>
      <w:lvlJc w:val="left"/>
      <w:rPr>
        <w:rFonts w:ascii="Trebuchet MS" w:eastAsia="Trebuchet MS" w:hAnsi="Trebuchet MS" w:cs="Trebuchet MS"/>
        <w:position w:val="0"/>
      </w:rPr>
    </w:lvl>
    <w:lvl w:ilvl="5">
      <w:start w:val="1"/>
      <w:numFmt w:val="lowerRoman"/>
      <w:lvlText w:val="%6."/>
      <w:lvlJc w:val="left"/>
      <w:rPr>
        <w:rFonts w:ascii="Trebuchet MS" w:eastAsia="Trebuchet MS" w:hAnsi="Trebuchet MS" w:cs="Trebuchet MS"/>
        <w:position w:val="0"/>
      </w:rPr>
    </w:lvl>
    <w:lvl w:ilvl="6">
      <w:start w:val="1"/>
      <w:numFmt w:val="decimal"/>
      <w:lvlText w:val="%7."/>
      <w:lvlJc w:val="left"/>
      <w:rPr>
        <w:rFonts w:ascii="Trebuchet MS" w:eastAsia="Trebuchet MS" w:hAnsi="Trebuchet MS" w:cs="Trebuchet MS"/>
        <w:position w:val="0"/>
      </w:rPr>
    </w:lvl>
    <w:lvl w:ilvl="7">
      <w:start w:val="1"/>
      <w:numFmt w:val="lowerLetter"/>
      <w:lvlText w:val="%8."/>
      <w:lvlJc w:val="left"/>
      <w:rPr>
        <w:rFonts w:ascii="Trebuchet MS" w:eastAsia="Trebuchet MS" w:hAnsi="Trebuchet MS" w:cs="Trebuchet MS"/>
        <w:position w:val="0"/>
      </w:rPr>
    </w:lvl>
    <w:lvl w:ilvl="8">
      <w:start w:val="1"/>
      <w:numFmt w:val="lowerRoman"/>
      <w:lvlText w:val="%9."/>
      <w:lvlJc w:val="left"/>
      <w:rPr>
        <w:rFonts w:ascii="Trebuchet MS" w:eastAsia="Trebuchet MS" w:hAnsi="Trebuchet MS" w:cs="Trebuchet MS"/>
        <w:position w:val="0"/>
      </w:rPr>
    </w:lvl>
  </w:abstractNum>
  <w:abstractNum w:abstractNumId="63" w15:restartNumberingAfterBreak="0">
    <w:nsid w:val="4DCF3DF1"/>
    <w:multiLevelType w:val="multilevel"/>
    <w:tmpl w:val="141A90F2"/>
    <w:styleLink w:val="List36"/>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numFmt w:val="bullet"/>
      <w:lvlText w:val="o"/>
      <w:lvlJc w:val="left"/>
      <w:rPr>
        <w:rFonts w:ascii="Trebuchet MS" w:eastAsia="Trebuchet MS" w:hAnsi="Trebuchet MS" w:cs="Trebuchet MS"/>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64" w15:restartNumberingAfterBreak="0">
    <w:nsid w:val="4E473581"/>
    <w:multiLevelType w:val="multilevel"/>
    <w:tmpl w:val="ACFCDF26"/>
    <w:styleLink w:val="List59"/>
    <w:lvl w:ilvl="0">
      <w:numFmt w:val="bullet"/>
      <w:lvlText w:val="•"/>
      <w:lvlJc w:val="left"/>
      <w:pPr>
        <w:tabs>
          <w:tab w:val="num" w:pos="1440"/>
        </w:tabs>
        <w:ind w:left="1440" w:hanging="360"/>
      </w:pPr>
      <w:rPr>
        <w:position w:val="0"/>
      </w:rPr>
    </w:lvl>
    <w:lvl w:ilvl="1">
      <w:start w:val="1"/>
      <w:numFmt w:val="bullet"/>
      <w:lvlText w:val="o"/>
      <w:lvlJc w:val="left"/>
      <w:pPr>
        <w:tabs>
          <w:tab w:val="num" w:pos="106"/>
        </w:tabs>
      </w:pPr>
      <w:rPr>
        <w:position w:val="0"/>
      </w:rPr>
    </w:lvl>
    <w:lvl w:ilvl="2">
      <w:start w:val="1"/>
      <w:numFmt w:val="bullet"/>
      <w:lvlText w:val="▪"/>
      <w:lvlJc w:val="left"/>
      <w:pPr>
        <w:tabs>
          <w:tab w:val="num" w:pos="106"/>
        </w:tabs>
      </w:pPr>
      <w:rPr>
        <w:position w:val="0"/>
      </w:rPr>
    </w:lvl>
    <w:lvl w:ilvl="3">
      <w:start w:val="1"/>
      <w:numFmt w:val="bullet"/>
      <w:lvlText w:val="•"/>
      <w:lvlJc w:val="left"/>
      <w:pPr>
        <w:tabs>
          <w:tab w:val="num" w:pos="106"/>
        </w:tabs>
      </w:pPr>
      <w:rPr>
        <w:position w:val="0"/>
      </w:rPr>
    </w:lvl>
    <w:lvl w:ilvl="4">
      <w:start w:val="1"/>
      <w:numFmt w:val="bullet"/>
      <w:lvlText w:val="o"/>
      <w:lvlJc w:val="left"/>
      <w:pPr>
        <w:tabs>
          <w:tab w:val="num" w:pos="106"/>
        </w:tabs>
      </w:pPr>
      <w:rPr>
        <w:position w:val="0"/>
      </w:rPr>
    </w:lvl>
    <w:lvl w:ilvl="5">
      <w:start w:val="1"/>
      <w:numFmt w:val="bullet"/>
      <w:lvlText w:val="▪"/>
      <w:lvlJc w:val="left"/>
      <w:pPr>
        <w:tabs>
          <w:tab w:val="num" w:pos="106"/>
        </w:tabs>
      </w:pPr>
      <w:rPr>
        <w:position w:val="0"/>
      </w:rPr>
    </w:lvl>
    <w:lvl w:ilvl="6">
      <w:start w:val="1"/>
      <w:numFmt w:val="bullet"/>
      <w:lvlText w:val="•"/>
      <w:lvlJc w:val="left"/>
      <w:pPr>
        <w:tabs>
          <w:tab w:val="num" w:pos="106"/>
        </w:tabs>
      </w:pPr>
      <w:rPr>
        <w:position w:val="0"/>
      </w:rPr>
    </w:lvl>
    <w:lvl w:ilvl="7">
      <w:start w:val="1"/>
      <w:numFmt w:val="bullet"/>
      <w:lvlText w:val="o"/>
      <w:lvlJc w:val="left"/>
      <w:pPr>
        <w:tabs>
          <w:tab w:val="num" w:pos="106"/>
        </w:tabs>
      </w:pPr>
      <w:rPr>
        <w:position w:val="0"/>
      </w:rPr>
    </w:lvl>
    <w:lvl w:ilvl="8">
      <w:start w:val="1"/>
      <w:numFmt w:val="bullet"/>
      <w:lvlText w:val="▪"/>
      <w:lvlJc w:val="left"/>
      <w:pPr>
        <w:tabs>
          <w:tab w:val="num" w:pos="106"/>
        </w:tabs>
      </w:pPr>
      <w:rPr>
        <w:position w:val="0"/>
      </w:rPr>
    </w:lvl>
  </w:abstractNum>
  <w:abstractNum w:abstractNumId="65" w15:restartNumberingAfterBreak="0">
    <w:nsid w:val="4EA146A3"/>
    <w:multiLevelType w:val="hybridMultilevel"/>
    <w:tmpl w:val="6BE2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98183E"/>
    <w:multiLevelType w:val="multilevel"/>
    <w:tmpl w:val="942248F8"/>
    <w:styleLink w:val="List62"/>
    <w:lvl w:ilvl="0">
      <w:start w:val="1"/>
      <w:numFmt w:val="upperLetter"/>
      <w:lvlText w:val="%1."/>
      <w:lvlJc w:val="left"/>
      <w:pPr>
        <w:tabs>
          <w:tab w:val="num" w:pos="900"/>
        </w:tabs>
        <w:ind w:left="900" w:hanging="360"/>
      </w:pPr>
      <w:rPr>
        <w:rFonts w:ascii="Trebuchet MS" w:eastAsia="Trebuchet MS" w:hAnsi="Trebuchet MS" w:cs="Trebuchet MS"/>
        <w:b/>
        <w:bCs/>
        <w:position w:val="0"/>
      </w:rPr>
    </w:lvl>
    <w:lvl w:ilvl="1">
      <w:start w:val="1"/>
      <w:numFmt w:val="lowerLetter"/>
      <w:lvlText w:val="%2."/>
      <w:lvlJc w:val="left"/>
      <w:pPr>
        <w:tabs>
          <w:tab w:val="num" w:pos="107"/>
        </w:tabs>
      </w:pPr>
      <w:rPr>
        <w:rFonts w:ascii="Trebuchet MS" w:eastAsia="Trebuchet MS" w:hAnsi="Trebuchet MS" w:cs="Trebuchet MS"/>
        <w:b/>
        <w:bCs/>
        <w:position w:val="0"/>
      </w:rPr>
    </w:lvl>
    <w:lvl w:ilvl="2">
      <w:start w:val="1"/>
      <w:numFmt w:val="lowerRoman"/>
      <w:lvlText w:val="%3."/>
      <w:lvlJc w:val="left"/>
      <w:pPr>
        <w:tabs>
          <w:tab w:val="num" w:pos="107"/>
        </w:tabs>
      </w:pPr>
      <w:rPr>
        <w:rFonts w:ascii="Trebuchet MS" w:eastAsia="Trebuchet MS" w:hAnsi="Trebuchet MS" w:cs="Trebuchet MS"/>
        <w:b/>
        <w:bCs/>
        <w:position w:val="0"/>
      </w:rPr>
    </w:lvl>
    <w:lvl w:ilvl="3">
      <w:start w:val="1"/>
      <w:numFmt w:val="decimal"/>
      <w:lvlText w:val="%4."/>
      <w:lvlJc w:val="left"/>
      <w:pPr>
        <w:tabs>
          <w:tab w:val="num" w:pos="107"/>
        </w:tabs>
      </w:pPr>
      <w:rPr>
        <w:rFonts w:ascii="Trebuchet MS" w:eastAsia="Trebuchet MS" w:hAnsi="Trebuchet MS" w:cs="Trebuchet MS"/>
        <w:b/>
        <w:bCs/>
        <w:position w:val="0"/>
      </w:rPr>
    </w:lvl>
    <w:lvl w:ilvl="4">
      <w:start w:val="1"/>
      <w:numFmt w:val="lowerLetter"/>
      <w:lvlText w:val="%5."/>
      <w:lvlJc w:val="left"/>
      <w:pPr>
        <w:tabs>
          <w:tab w:val="num" w:pos="107"/>
        </w:tabs>
      </w:pPr>
      <w:rPr>
        <w:rFonts w:ascii="Trebuchet MS" w:eastAsia="Trebuchet MS" w:hAnsi="Trebuchet MS" w:cs="Trebuchet MS"/>
        <w:b/>
        <w:bCs/>
        <w:position w:val="0"/>
      </w:rPr>
    </w:lvl>
    <w:lvl w:ilvl="5">
      <w:start w:val="1"/>
      <w:numFmt w:val="lowerRoman"/>
      <w:lvlText w:val="%6."/>
      <w:lvlJc w:val="left"/>
      <w:pPr>
        <w:tabs>
          <w:tab w:val="num" w:pos="107"/>
        </w:tabs>
      </w:pPr>
      <w:rPr>
        <w:rFonts w:ascii="Trebuchet MS" w:eastAsia="Trebuchet MS" w:hAnsi="Trebuchet MS" w:cs="Trebuchet MS"/>
        <w:b/>
        <w:bCs/>
        <w:position w:val="0"/>
      </w:rPr>
    </w:lvl>
    <w:lvl w:ilvl="6">
      <w:start w:val="1"/>
      <w:numFmt w:val="decimal"/>
      <w:lvlText w:val="%7."/>
      <w:lvlJc w:val="left"/>
      <w:pPr>
        <w:tabs>
          <w:tab w:val="num" w:pos="107"/>
        </w:tabs>
      </w:pPr>
      <w:rPr>
        <w:rFonts w:ascii="Trebuchet MS" w:eastAsia="Trebuchet MS" w:hAnsi="Trebuchet MS" w:cs="Trebuchet MS"/>
        <w:b/>
        <w:bCs/>
        <w:position w:val="0"/>
      </w:rPr>
    </w:lvl>
    <w:lvl w:ilvl="7">
      <w:start w:val="1"/>
      <w:numFmt w:val="lowerLetter"/>
      <w:lvlText w:val="%8."/>
      <w:lvlJc w:val="left"/>
      <w:pPr>
        <w:tabs>
          <w:tab w:val="num" w:pos="107"/>
        </w:tabs>
      </w:pPr>
      <w:rPr>
        <w:rFonts w:ascii="Trebuchet MS" w:eastAsia="Trebuchet MS" w:hAnsi="Trebuchet MS" w:cs="Trebuchet MS"/>
        <w:b/>
        <w:bCs/>
        <w:position w:val="0"/>
      </w:rPr>
    </w:lvl>
    <w:lvl w:ilvl="8">
      <w:start w:val="1"/>
      <w:numFmt w:val="lowerRoman"/>
      <w:lvlText w:val="%9."/>
      <w:lvlJc w:val="left"/>
      <w:pPr>
        <w:tabs>
          <w:tab w:val="num" w:pos="107"/>
        </w:tabs>
      </w:pPr>
      <w:rPr>
        <w:rFonts w:ascii="Trebuchet MS" w:eastAsia="Trebuchet MS" w:hAnsi="Trebuchet MS" w:cs="Trebuchet MS"/>
        <w:b/>
        <w:bCs/>
        <w:position w:val="0"/>
      </w:rPr>
    </w:lvl>
  </w:abstractNum>
  <w:abstractNum w:abstractNumId="67" w15:restartNumberingAfterBreak="0">
    <w:nsid w:val="530B2674"/>
    <w:multiLevelType w:val="multilevel"/>
    <w:tmpl w:val="E35846F6"/>
    <w:styleLink w:val="List96"/>
    <w:lvl w:ilvl="0">
      <w:numFmt w:val="bullet"/>
      <w:lvlText w:val="•"/>
      <w:lvlJc w:val="left"/>
      <w:pPr>
        <w:tabs>
          <w:tab w:val="num" w:pos="900"/>
        </w:tabs>
        <w:ind w:left="90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2">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3">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5">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6">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8">
      <w:start w:val="1"/>
      <w:numFmt w:val="bullet"/>
      <w:lvlText w:val="▪"/>
      <w:lvlJc w:val="left"/>
      <w:pPr>
        <w:tabs>
          <w:tab w:val="num" w:pos="106"/>
        </w:tabs>
      </w:pPr>
      <w:rPr>
        <w:rFonts w:ascii="Trebuchet MS" w:eastAsia="Trebuchet MS" w:hAnsi="Trebuchet MS" w:cs="Trebuchet MS"/>
        <w:position w:val="0"/>
        <w:sz w:val="22"/>
        <w:szCs w:val="22"/>
        <w:rtl w:val="0"/>
        <w:lang w:val="en-US"/>
      </w:rPr>
    </w:lvl>
  </w:abstractNum>
  <w:abstractNum w:abstractNumId="68" w15:restartNumberingAfterBreak="0">
    <w:nsid w:val="554D3741"/>
    <w:multiLevelType w:val="multilevel"/>
    <w:tmpl w:val="F574205E"/>
    <w:styleLink w:val="List32"/>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69" w15:restartNumberingAfterBreak="0">
    <w:nsid w:val="56067019"/>
    <w:multiLevelType w:val="hybridMultilevel"/>
    <w:tmpl w:val="948A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3B5AFD"/>
    <w:multiLevelType w:val="multilevel"/>
    <w:tmpl w:val="C87CB742"/>
    <w:styleLink w:val="List98"/>
    <w:lvl w:ilvl="0">
      <w:numFmt w:val="bullet"/>
      <w:lvlText w:val="•"/>
      <w:lvlJc w:val="left"/>
      <w:pPr>
        <w:tabs>
          <w:tab w:val="num" w:pos="900"/>
        </w:tabs>
        <w:ind w:left="90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2">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3">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4">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5">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6">
      <w:start w:val="1"/>
      <w:numFmt w:val="bullet"/>
      <w:lvlText w:val="•"/>
      <w:lvlJc w:val="left"/>
      <w:pPr>
        <w:tabs>
          <w:tab w:val="num" w:pos="106"/>
        </w:tabs>
      </w:pPr>
      <w:rPr>
        <w:rFonts w:ascii="Trebuchet MS" w:eastAsia="Trebuchet MS" w:hAnsi="Trebuchet MS" w:cs="Trebuchet MS"/>
        <w:position w:val="0"/>
        <w:sz w:val="22"/>
        <w:szCs w:val="22"/>
        <w:rtl w:val="0"/>
        <w:lang w:val="en-US"/>
      </w:rPr>
    </w:lvl>
    <w:lvl w:ilvl="7">
      <w:start w:val="1"/>
      <w:numFmt w:val="bullet"/>
      <w:lvlText w:val="o"/>
      <w:lvlJc w:val="left"/>
      <w:pPr>
        <w:tabs>
          <w:tab w:val="num" w:pos="106"/>
        </w:tabs>
      </w:pPr>
      <w:rPr>
        <w:rFonts w:ascii="Trebuchet MS" w:eastAsia="Trebuchet MS" w:hAnsi="Trebuchet MS" w:cs="Trebuchet MS"/>
        <w:position w:val="0"/>
        <w:sz w:val="22"/>
        <w:szCs w:val="22"/>
        <w:rtl w:val="0"/>
        <w:lang w:val="en-US"/>
      </w:rPr>
    </w:lvl>
    <w:lvl w:ilvl="8">
      <w:start w:val="1"/>
      <w:numFmt w:val="bullet"/>
      <w:lvlText w:val="▪"/>
      <w:lvlJc w:val="left"/>
      <w:pPr>
        <w:tabs>
          <w:tab w:val="num" w:pos="106"/>
        </w:tabs>
      </w:pPr>
      <w:rPr>
        <w:rFonts w:ascii="Trebuchet MS" w:eastAsia="Trebuchet MS" w:hAnsi="Trebuchet MS" w:cs="Trebuchet MS"/>
        <w:position w:val="0"/>
        <w:sz w:val="22"/>
        <w:szCs w:val="22"/>
        <w:rtl w:val="0"/>
        <w:lang w:val="en-US"/>
      </w:rPr>
    </w:lvl>
  </w:abstractNum>
  <w:abstractNum w:abstractNumId="71" w15:restartNumberingAfterBreak="0">
    <w:nsid w:val="5DDA5062"/>
    <w:multiLevelType w:val="multilevel"/>
    <w:tmpl w:val="E6F86770"/>
    <w:styleLink w:val="List19"/>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2" w15:restartNumberingAfterBreak="0">
    <w:nsid w:val="5E354F04"/>
    <w:multiLevelType w:val="multilevel"/>
    <w:tmpl w:val="47C2368E"/>
    <w:styleLink w:val="List30"/>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73" w15:restartNumberingAfterBreak="0">
    <w:nsid w:val="5E675DFD"/>
    <w:multiLevelType w:val="hybridMultilevel"/>
    <w:tmpl w:val="83D87240"/>
    <w:lvl w:ilvl="0" w:tplc="0F9C2B0C">
      <w:start w:val="1"/>
      <w:numFmt w:val="bullet"/>
      <w:lvlText w:val="0"/>
      <w:lvlJc w:val="left"/>
      <w:pPr>
        <w:tabs>
          <w:tab w:val="num" w:pos="360"/>
        </w:tabs>
        <w:ind w:left="360" w:hanging="360"/>
      </w:pPr>
      <w:rPr>
        <w:rFonts w:ascii="Rage Italic" w:hAnsi="Rage Italic" w:hint="default"/>
      </w:rPr>
    </w:lvl>
    <w:lvl w:ilvl="1" w:tplc="E46463E0">
      <w:start w:val="1"/>
      <w:numFmt w:val="bullet"/>
      <w:lvlText w:val="0"/>
      <w:lvlJc w:val="left"/>
      <w:pPr>
        <w:tabs>
          <w:tab w:val="num" w:pos="1080"/>
        </w:tabs>
        <w:ind w:left="1080" w:hanging="360"/>
      </w:pPr>
      <w:rPr>
        <w:rFonts w:ascii="Rage Italic" w:hAnsi="Rage Italic" w:hint="default"/>
      </w:rPr>
    </w:lvl>
    <w:lvl w:ilvl="2" w:tplc="176035CC">
      <w:start w:val="1"/>
      <w:numFmt w:val="bullet"/>
      <w:lvlText w:val="0"/>
      <w:lvlJc w:val="left"/>
      <w:pPr>
        <w:tabs>
          <w:tab w:val="num" w:pos="1800"/>
        </w:tabs>
        <w:ind w:left="1800" w:hanging="360"/>
      </w:pPr>
      <w:rPr>
        <w:rFonts w:ascii="Rage Italic" w:hAnsi="Rage Italic" w:hint="default"/>
      </w:rPr>
    </w:lvl>
    <w:lvl w:ilvl="3" w:tplc="58565A04">
      <w:start w:val="1"/>
      <w:numFmt w:val="bullet"/>
      <w:lvlText w:val="0"/>
      <w:lvlJc w:val="left"/>
      <w:pPr>
        <w:tabs>
          <w:tab w:val="num" w:pos="2520"/>
        </w:tabs>
        <w:ind w:left="2520" w:hanging="360"/>
      </w:pPr>
      <w:rPr>
        <w:rFonts w:ascii="Rage Italic" w:hAnsi="Rage Italic" w:hint="default"/>
      </w:rPr>
    </w:lvl>
    <w:lvl w:ilvl="4" w:tplc="C290A972" w:tentative="1">
      <w:start w:val="1"/>
      <w:numFmt w:val="bullet"/>
      <w:lvlText w:val="0"/>
      <w:lvlJc w:val="left"/>
      <w:pPr>
        <w:tabs>
          <w:tab w:val="num" w:pos="3240"/>
        </w:tabs>
        <w:ind w:left="3240" w:hanging="360"/>
      </w:pPr>
      <w:rPr>
        <w:rFonts w:ascii="Rage Italic" w:hAnsi="Rage Italic" w:hint="default"/>
      </w:rPr>
    </w:lvl>
    <w:lvl w:ilvl="5" w:tplc="F06ACD3E" w:tentative="1">
      <w:start w:val="1"/>
      <w:numFmt w:val="bullet"/>
      <w:lvlText w:val="0"/>
      <w:lvlJc w:val="left"/>
      <w:pPr>
        <w:tabs>
          <w:tab w:val="num" w:pos="3960"/>
        </w:tabs>
        <w:ind w:left="3960" w:hanging="360"/>
      </w:pPr>
      <w:rPr>
        <w:rFonts w:ascii="Rage Italic" w:hAnsi="Rage Italic" w:hint="default"/>
      </w:rPr>
    </w:lvl>
    <w:lvl w:ilvl="6" w:tplc="438A6976" w:tentative="1">
      <w:start w:val="1"/>
      <w:numFmt w:val="bullet"/>
      <w:lvlText w:val="0"/>
      <w:lvlJc w:val="left"/>
      <w:pPr>
        <w:tabs>
          <w:tab w:val="num" w:pos="4680"/>
        </w:tabs>
        <w:ind w:left="4680" w:hanging="360"/>
      </w:pPr>
      <w:rPr>
        <w:rFonts w:ascii="Rage Italic" w:hAnsi="Rage Italic" w:hint="default"/>
      </w:rPr>
    </w:lvl>
    <w:lvl w:ilvl="7" w:tplc="51687F30" w:tentative="1">
      <w:start w:val="1"/>
      <w:numFmt w:val="bullet"/>
      <w:lvlText w:val="0"/>
      <w:lvlJc w:val="left"/>
      <w:pPr>
        <w:tabs>
          <w:tab w:val="num" w:pos="5400"/>
        </w:tabs>
        <w:ind w:left="5400" w:hanging="360"/>
      </w:pPr>
      <w:rPr>
        <w:rFonts w:ascii="Rage Italic" w:hAnsi="Rage Italic" w:hint="default"/>
      </w:rPr>
    </w:lvl>
    <w:lvl w:ilvl="8" w:tplc="ECBC9512" w:tentative="1">
      <w:start w:val="1"/>
      <w:numFmt w:val="bullet"/>
      <w:lvlText w:val="0"/>
      <w:lvlJc w:val="left"/>
      <w:pPr>
        <w:tabs>
          <w:tab w:val="num" w:pos="6120"/>
        </w:tabs>
        <w:ind w:left="6120" w:hanging="360"/>
      </w:pPr>
      <w:rPr>
        <w:rFonts w:ascii="Rage Italic" w:hAnsi="Rage Italic" w:hint="default"/>
      </w:rPr>
    </w:lvl>
  </w:abstractNum>
  <w:abstractNum w:abstractNumId="74" w15:restartNumberingAfterBreak="0">
    <w:nsid w:val="5EFC3BB0"/>
    <w:multiLevelType w:val="multilevel"/>
    <w:tmpl w:val="3F062EAE"/>
    <w:styleLink w:val="List50"/>
    <w:lvl w:ilvl="0">
      <w:start w:val="1"/>
      <w:numFmt w:val="upperLetter"/>
      <w:lvlText w:val="%1."/>
      <w:lvlJc w:val="left"/>
      <w:pPr>
        <w:tabs>
          <w:tab w:val="num" w:pos="900"/>
        </w:tabs>
        <w:ind w:left="900" w:hanging="360"/>
      </w:pPr>
      <w:rPr>
        <w:rFonts w:ascii="Trebuchet MS" w:eastAsia="Trebuchet MS" w:hAnsi="Trebuchet MS" w:cs="Trebuchet MS"/>
        <w:b/>
        <w:bCs/>
        <w:position w:val="0"/>
      </w:rPr>
    </w:lvl>
    <w:lvl w:ilvl="1">
      <w:start w:val="1"/>
      <w:numFmt w:val="lowerLetter"/>
      <w:lvlText w:val="%2."/>
      <w:lvlJc w:val="left"/>
      <w:pPr>
        <w:tabs>
          <w:tab w:val="num" w:pos="107"/>
        </w:tabs>
      </w:pPr>
      <w:rPr>
        <w:rFonts w:ascii="Trebuchet MS" w:eastAsia="Trebuchet MS" w:hAnsi="Trebuchet MS" w:cs="Trebuchet MS"/>
        <w:b/>
        <w:bCs/>
        <w:position w:val="0"/>
      </w:rPr>
    </w:lvl>
    <w:lvl w:ilvl="2">
      <w:start w:val="1"/>
      <w:numFmt w:val="lowerRoman"/>
      <w:lvlText w:val="%3."/>
      <w:lvlJc w:val="left"/>
      <w:pPr>
        <w:tabs>
          <w:tab w:val="num" w:pos="107"/>
        </w:tabs>
      </w:pPr>
      <w:rPr>
        <w:rFonts w:ascii="Trebuchet MS" w:eastAsia="Trebuchet MS" w:hAnsi="Trebuchet MS" w:cs="Trebuchet MS"/>
        <w:b/>
        <w:bCs/>
        <w:position w:val="0"/>
      </w:rPr>
    </w:lvl>
    <w:lvl w:ilvl="3">
      <w:start w:val="1"/>
      <w:numFmt w:val="decimal"/>
      <w:lvlText w:val="%4."/>
      <w:lvlJc w:val="left"/>
      <w:pPr>
        <w:tabs>
          <w:tab w:val="num" w:pos="107"/>
        </w:tabs>
      </w:pPr>
      <w:rPr>
        <w:rFonts w:ascii="Trebuchet MS" w:eastAsia="Trebuchet MS" w:hAnsi="Trebuchet MS" w:cs="Trebuchet MS"/>
        <w:b/>
        <w:bCs/>
        <w:position w:val="0"/>
      </w:rPr>
    </w:lvl>
    <w:lvl w:ilvl="4">
      <w:start w:val="1"/>
      <w:numFmt w:val="lowerLetter"/>
      <w:lvlText w:val="%5."/>
      <w:lvlJc w:val="left"/>
      <w:pPr>
        <w:tabs>
          <w:tab w:val="num" w:pos="107"/>
        </w:tabs>
      </w:pPr>
      <w:rPr>
        <w:rFonts w:ascii="Trebuchet MS" w:eastAsia="Trebuchet MS" w:hAnsi="Trebuchet MS" w:cs="Trebuchet MS"/>
        <w:b/>
        <w:bCs/>
        <w:position w:val="0"/>
      </w:rPr>
    </w:lvl>
    <w:lvl w:ilvl="5">
      <w:start w:val="1"/>
      <w:numFmt w:val="lowerRoman"/>
      <w:lvlText w:val="%6."/>
      <w:lvlJc w:val="left"/>
      <w:pPr>
        <w:tabs>
          <w:tab w:val="num" w:pos="107"/>
        </w:tabs>
      </w:pPr>
      <w:rPr>
        <w:rFonts w:ascii="Trebuchet MS" w:eastAsia="Trebuchet MS" w:hAnsi="Trebuchet MS" w:cs="Trebuchet MS"/>
        <w:b/>
        <w:bCs/>
        <w:position w:val="0"/>
      </w:rPr>
    </w:lvl>
    <w:lvl w:ilvl="6">
      <w:start w:val="1"/>
      <w:numFmt w:val="decimal"/>
      <w:lvlText w:val="%7."/>
      <w:lvlJc w:val="left"/>
      <w:pPr>
        <w:tabs>
          <w:tab w:val="num" w:pos="107"/>
        </w:tabs>
      </w:pPr>
      <w:rPr>
        <w:rFonts w:ascii="Trebuchet MS" w:eastAsia="Trebuchet MS" w:hAnsi="Trebuchet MS" w:cs="Trebuchet MS"/>
        <w:b/>
        <w:bCs/>
        <w:position w:val="0"/>
      </w:rPr>
    </w:lvl>
    <w:lvl w:ilvl="7">
      <w:start w:val="1"/>
      <w:numFmt w:val="lowerLetter"/>
      <w:lvlText w:val="%8."/>
      <w:lvlJc w:val="left"/>
      <w:pPr>
        <w:tabs>
          <w:tab w:val="num" w:pos="107"/>
        </w:tabs>
      </w:pPr>
      <w:rPr>
        <w:rFonts w:ascii="Trebuchet MS" w:eastAsia="Trebuchet MS" w:hAnsi="Trebuchet MS" w:cs="Trebuchet MS"/>
        <w:b/>
        <w:bCs/>
        <w:position w:val="0"/>
      </w:rPr>
    </w:lvl>
    <w:lvl w:ilvl="8">
      <w:start w:val="1"/>
      <w:numFmt w:val="lowerRoman"/>
      <w:lvlText w:val="%9."/>
      <w:lvlJc w:val="left"/>
      <w:pPr>
        <w:tabs>
          <w:tab w:val="num" w:pos="107"/>
        </w:tabs>
      </w:pPr>
      <w:rPr>
        <w:rFonts w:ascii="Trebuchet MS" w:eastAsia="Trebuchet MS" w:hAnsi="Trebuchet MS" w:cs="Trebuchet MS"/>
        <w:b/>
        <w:bCs/>
        <w:position w:val="0"/>
      </w:rPr>
    </w:lvl>
  </w:abstractNum>
  <w:abstractNum w:abstractNumId="75" w15:restartNumberingAfterBreak="0">
    <w:nsid w:val="60281983"/>
    <w:multiLevelType w:val="multilevel"/>
    <w:tmpl w:val="CB5E656A"/>
    <w:styleLink w:val="List43"/>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numFmt w:val="bullet"/>
      <w:lvlText w:val="o"/>
      <w:lvlJc w:val="left"/>
      <w:rPr>
        <w:rFonts w:ascii="Trebuchet MS" w:eastAsia="Trebuchet MS" w:hAnsi="Trebuchet MS" w:cs="Trebuchet MS"/>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76" w15:restartNumberingAfterBreak="0">
    <w:nsid w:val="624419C0"/>
    <w:multiLevelType w:val="multilevel"/>
    <w:tmpl w:val="FF1ED06E"/>
    <w:styleLink w:val="List65"/>
    <w:lvl w:ilvl="0">
      <w:start w:val="3"/>
      <w:numFmt w:val="decimal"/>
      <w:lvlText w:val="%1."/>
      <w:lvlJc w:val="left"/>
      <w:pPr>
        <w:tabs>
          <w:tab w:val="num" w:pos="1267"/>
        </w:tabs>
        <w:ind w:left="1267" w:hanging="360"/>
      </w:pPr>
      <w:rPr>
        <w:rFonts w:ascii="Trebuchet MS" w:eastAsia="Trebuchet MS" w:hAnsi="Trebuchet MS" w:cs="Trebuchet MS"/>
        <w:i/>
        <w:iCs/>
        <w:position w:val="0"/>
        <w:sz w:val="22"/>
        <w:szCs w:val="22"/>
        <w:lang w:val="en-US"/>
      </w:rPr>
    </w:lvl>
    <w:lvl w:ilvl="1">
      <w:start w:val="1"/>
      <w:numFmt w:val="lowerLetter"/>
      <w:lvlText w:val="%2."/>
      <w:lvlJc w:val="left"/>
      <w:pPr>
        <w:tabs>
          <w:tab w:val="num" w:pos="133"/>
        </w:tabs>
      </w:pPr>
      <w:rPr>
        <w:rFonts w:ascii="Calibri" w:eastAsia="Calibri" w:hAnsi="Calibri" w:cs="Calibri"/>
        <w:i/>
        <w:iCs/>
        <w:position w:val="0"/>
        <w:sz w:val="22"/>
        <w:szCs w:val="22"/>
        <w:lang w:val="en-US"/>
      </w:rPr>
    </w:lvl>
    <w:lvl w:ilvl="2">
      <w:start w:val="1"/>
      <w:numFmt w:val="lowerRoman"/>
      <w:lvlText w:val="%3."/>
      <w:lvlJc w:val="left"/>
      <w:pPr>
        <w:tabs>
          <w:tab w:val="num" w:pos="133"/>
        </w:tabs>
      </w:pPr>
      <w:rPr>
        <w:rFonts w:ascii="Calibri" w:eastAsia="Calibri" w:hAnsi="Calibri" w:cs="Calibri"/>
        <w:i/>
        <w:iCs/>
        <w:position w:val="0"/>
        <w:sz w:val="22"/>
        <w:szCs w:val="22"/>
        <w:lang w:val="en-US"/>
      </w:rPr>
    </w:lvl>
    <w:lvl w:ilvl="3">
      <w:start w:val="1"/>
      <w:numFmt w:val="decimal"/>
      <w:lvlText w:val="%4."/>
      <w:lvlJc w:val="left"/>
      <w:pPr>
        <w:tabs>
          <w:tab w:val="num" w:pos="133"/>
        </w:tabs>
      </w:pPr>
      <w:rPr>
        <w:rFonts w:ascii="Calibri" w:eastAsia="Calibri" w:hAnsi="Calibri" w:cs="Calibri"/>
        <w:i/>
        <w:iCs/>
        <w:position w:val="0"/>
        <w:sz w:val="22"/>
        <w:szCs w:val="22"/>
        <w:lang w:val="en-US"/>
      </w:rPr>
    </w:lvl>
    <w:lvl w:ilvl="4">
      <w:start w:val="1"/>
      <w:numFmt w:val="lowerLetter"/>
      <w:lvlText w:val="%5."/>
      <w:lvlJc w:val="left"/>
      <w:pPr>
        <w:tabs>
          <w:tab w:val="num" w:pos="133"/>
        </w:tabs>
      </w:pPr>
      <w:rPr>
        <w:rFonts w:ascii="Calibri" w:eastAsia="Calibri" w:hAnsi="Calibri" w:cs="Calibri"/>
        <w:i/>
        <w:iCs/>
        <w:position w:val="0"/>
        <w:sz w:val="22"/>
        <w:szCs w:val="22"/>
        <w:lang w:val="en-US"/>
      </w:rPr>
    </w:lvl>
    <w:lvl w:ilvl="5">
      <w:start w:val="1"/>
      <w:numFmt w:val="lowerRoman"/>
      <w:lvlText w:val="%6."/>
      <w:lvlJc w:val="left"/>
      <w:pPr>
        <w:tabs>
          <w:tab w:val="num" w:pos="133"/>
        </w:tabs>
      </w:pPr>
      <w:rPr>
        <w:rFonts w:ascii="Calibri" w:eastAsia="Calibri" w:hAnsi="Calibri" w:cs="Calibri"/>
        <w:i/>
        <w:iCs/>
        <w:position w:val="0"/>
        <w:sz w:val="22"/>
        <w:szCs w:val="22"/>
        <w:lang w:val="en-US"/>
      </w:rPr>
    </w:lvl>
    <w:lvl w:ilvl="6">
      <w:start w:val="1"/>
      <w:numFmt w:val="decimal"/>
      <w:lvlText w:val="%7."/>
      <w:lvlJc w:val="left"/>
      <w:pPr>
        <w:tabs>
          <w:tab w:val="num" w:pos="133"/>
        </w:tabs>
      </w:pPr>
      <w:rPr>
        <w:rFonts w:ascii="Calibri" w:eastAsia="Calibri" w:hAnsi="Calibri" w:cs="Calibri"/>
        <w:i/>
        <w:iCs/>
        <w:position w:val="0"/>
        <w:sz w:val="22"/>
        <w:szCs w:val="22"/>
        <w:lang w:val="en-US"/>
      </w:rPr>
    </w:lvl>
    <w:lvl w:ilvl="7">
      <w:start w:val="1"/>
      <w:numFmt w:val="lowerLetter"/>
      <w:lvlText w:val="%8."/>
      <w:lvlJc w:val="left"/>
      <w:pPr>
        <w:tabs>
          <w:tab w:val="num" w:pos="133"/>
        </w:tabs>
      </w:pPr>
      <w:rPr>
        <w:rFonts w:ascii="Calibri" w:eastAsia="Calibri" w:hAnsi="Calibri" w:cs="Calibri"/>
        <w:i/>
        <w:iCs/>
        <w:position w:val="0"/>
        <w:sz w:val="22"/>
        <w:szCs w:val="22"/>
        <w:lang w:val="en-US"/>
      </w:rPr>
    </w:lvl>
    <w:lvl w:ilvl="8">
      <w:start w:val="1"/>
      <w:numFmt w:val="lowerRoman"/>
      <w:lvlText w:val="%9."/>
      <w:lvlJc w:val="left"/>
      <w:pPr>
        <w:tabs>
          <w:tab w:val="num" w:pos="133"/>
        </w:tabs>
      </w:pPr>
      <w:rPr>
        <w:rFonts w:ascii="Calibri" w:eastAsia="Calibri" w:hAnsi="Calibri" w:cs="Calibri"/>
        <w:i/>
        <w:iCs/>
        <w:position w:val="0"/>
        <w:sz w:val="22"/>
        <w:szCs w:val="22"/>
        <w:lang w:val="en-US"/>
      </w:rPr>
    </w:lvl>
  </w:abstractNum>
  <w:abstractNum w:abstractNumId="77" w15:restartNumberingAfterBreak="0">
    <w:nsid w:val="62E064C8"/>
    <w:multiLevelType w:val="multilevel"/>
    <w:tmpl w:val="44C6ED56"/>
    <w:styleLink w:val="List40"/>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numFmt w:val="bullet"/>
      <w:lvlText w:val="o"/>
      <w:lvlJc w:val="left"/>
      <w:rPr>
        <w:rFonts w:ascii="Trebuchet MS" w:eastAsia="Trebuchet MS" w:hAnsi="Trebuchet MS" w:cs="Trebuchet MS"/>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78" w15:restartNumberingAfterBreak="0">
    <w:nsid w:val="667312A5"/>
    <w:multiLevelType w:val="multilevel"/>
    <w:tmpl w:val="2CBC7EAA"/>
    <w:styleLink w:val="List14"/>
    <w:lvl w:ilvl="0">
      <w:start w:val="1"/>
      <w:numFmt w:val="lowerLetter"/>
      <w:lvlText w:val="%1."/>
      <w:lvlJc w:val="left"/>
      <w:rPr>
        <w:rFonts w:ascii="Calibri" w:eastAsia="Calibri" w:hAnsi="Calibri" w:cs="Calibri"/>
        <w:position w:val="0"/>
        <w:u w:val="none"/>
      </w:rPr>
    </w:lvl>
    <w:lvl w:ilvl="1">
      <w:start w:val="1"/>
      <w:numFmt w:val="lowerLetter"/>
      <w:lvlText w:val="%2."/>
      <w:lvlJc w:val="left"/>
      <w:rPr>
        <w:rFonts w:ascii="Calibri" w:eastAsia="Calibri" w:hAnsi="Calibri" w:cs="Calibri"/>
        <w:position w:val="0"/>
        <w:u w:val="none"/>
      </w:rPr>
    </w:lvl>
    <w:lvl w:ilvl="2">
      <w:start w:val="1"/>
      <w:numFmt w:val="lowerLetter"/>
      <w:lvlText w:val="%3."/>
      <w:lvlJc w:val="left"/>
      <w:rPr>
        <w:rFonts w:ascii="Calibri" w:eastAsia="Calibri" w:hAnsi="Calibri" w:cs="Calibri"/>
        <w:position w:val="0"/>
        <w:u w:val="none"/>
      </w:rPr>
    </w:lvl>
    <w:lvl w:ilvl="3">
      <w:start w:val="1"/>
      <w:numFmt w:val="lowerLetter"/>
      <w:lvlText w:val="%4."/>
      <w:lvlJc w:val="left"/>
      <w:rPr>
        <w:rFonts w:ascii="Calibri" w:eastAsia="Calibri" w:hAnsi="Calibri" w:cs="Calibri"/>
        <w:position w:val="0"/>
        <w:u w:val="none"/>
      </w:rPr>
    </w:lvl>
    <w:lvl w:ilvl="4">
      <w:start w:val="1"/>
      <w:numFmt w:val="lowerLetter"/>
      <w:lvlText w:val="%5."/>
      <w:lvlJc w:val="left"/>
      <w:rPr>
        <w:rFonts w:ascii="Calibri" w:eastAsia="Calibri" w:hAnsi="Calibri" w:cs="Calibri"/>
        <w:position w:val="0"/>
        <w:u w:val="none"/>
      </w:rPr>
    </w:lvl>
    <w:lvl w:ilvl="5">
      <w:start w:val="1"/>
      <w:numFmt w:val="lowerRoman"/>
      <w:lvlText w:val="%6."/>
      <w:lvlJc w:val="left"/>
      <w:rPr>
        <w:rFonts w:ascii="Trebuchet MS" w:eastAsia="Trebuchet MS" w:hAnsi="Trebuchet MS" w:cs="Trebuchet MS"/>
        <w:position w:val="0"/>
        <w:u w:val="single"/>
      </w:rPr>
    </w:lvl>
    <w:lvl w:ilvl="6">
      <w:start w:val="1"/>
      <w:numFmt w:val="upperLetter"/>
      <w:lvlText w:val="%7."/>
      <w:lvlJc w:val="left"/>
      <w:rPr>
        <w:rFonts w:ascii="Calibri" w:eastAsia="Calibri" w:hAnsi="Calibri" w:cs="Calibri"/>
        <w:position w:val="0"/>
        <w:u w:val="none"/>
      </w:rPr>
    </w:lvl>
    <w:lvl w:ilvl="7">
      <w:start w:val="1"/>
      <w:numFmt w:val="upperLetter"/>
      <w:lvlText w:val="%8."/>
      <w:lvlJc w:val="left"/>
      <w:rPr>
        <w:rFonts w:ascii="Calibri" w:eastAsia="Calibri" w:hAnsi="Calibri" w:cs="Calibri"/>
        <w:position w:val="0"/>
        <w:u w:val="none"/>
      </w:rPr>
    </w:lvl>
    <w:lvl w:ilvl="8">
      <w:start w:val="1"/>
      <w:numFmt w:val="upperLetter"/>
      <w:lvlText w:val="%9."/>
      <w:lvlJc w:val="left"/>
      <w:rPr>
        <w:rFonts w:ascii="Calibri" w:eastAsia="Calibri" w:hAnsi="Calibri" w:cs="Calibri"/>
        <w:position w:val="0"/>
        <w:u w:val="none"/>
      </w:rPr>
    </w:lvl>
  </w:abstractNum>
  <w:abstractNum w:abstractNumId="79" w15:restartNumberingAfterBreak="0">
    <w:nsid w:val="66F63ABA"/>
    <w:multiLevelType w:val="multilevel"/>
    <w:tmpl w:val="651A2AC2"/>
    <w:styleLink w:val="List5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80" w15:restartNumberingAfterBreak="0">
    <w:nsid w:val="670B6560"/>
    <w:multiLevelType w:val="hybridMultilevel"/>
    <w:tmpl w:val="9EF80E5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1" w15:restartNumberingAfterBreak="0">
    <w:nsid w:val="6EFD25BE"/>
    <w:multiLevelType w:val="multilevel"/>
    <w:tmpl w:val="4D4E0F8A"/>
    <w:styleLink w:val="List11"/>
    <w:lvl w:ilvl="0">
      <w:start w:val="1"/>
      <w:numFmt w:val="upperLetter"/>
      <w:lvlText w:val="%1."/>
      <w:lvlJc w:val="left"/>
      <w:rPr>
        <w:rFonts w:ascii="Calibri" w:eastAsia="Calibri" w:hAnsi="Calibri" w:cs="Calibri"/>
        <w:position w:val="0"/>
      </w:rPr>
    </w:lvl>
    <w:lvl w:ilvl="1">
      <w:start w:val="1"/>
      <w:numFmt w:val="lowerLetter"/>
      <w:lvlText w:val="%2."/>
      <w:lvlJc w:val="left"/>
      <w:rPr>
        <w:rFonts w:ascii="Trebuchet MS" w:eastAsia="Trebuchet MS" w:hAnsi="Trebuchet MS" w:cs="Trebuchet MS"/>
        <w:position w:val="0"/>
      </w:rPr>
    </w:lvl>
    <w:lvl w:ilvl="2">
      <w:start w:val="1"/>
      <w:numFmt w:val="upperLetter"/>
      <w:lvlText w:val="%3."/>
      <w:lvlJc w:val="left"/>
      <w:rPr>
        <w:rFonts w:ascii="Calibri" w:eastAsia="Calibri" w:hAnsi="Calibri" w:cs="Calibri"/>
        <w:position w:val="0"/>
      </w:rPr>
    </w:lvl>
    <w:lvl w:ilvl="3">
      <w:start w:val="1"/>
      <w:numFmt w:val="upperLetter"/>
      <w:lvlText w:val="%4."/>
      <w:lvlJc w:val="left"/>
      <w:rPr>
        <w:rFonts w:ascii="Calibri" w:eastAsia="Calibri" w:hAnsi="Calibri" w:cs="Calibri"/>
        <w:position w:val="0"/>
      </w:rPr>
    </w:lvl>
    <w:lvl w:ilvl="4">
      <w:start w:val="1"/>
      <w:numFmt w:val="upperLetter"/>
      <w:lvlText w:val="%5."/>
      <w:lvlJc w:val="left"/>
      <w:rPr>
        <w:rFonts w:ascii="Calibri" w:eastAsia="Calibri" w:hAnsi="Calibri" w:cs="Calibri"/>
        <w:position w:val="0"/>
      </w:rPr>
    </w:lvl>
    <w:lvl w:ilvl="5">
      <w:start w:val="1"/>
      <w:numFmt w:val="upperLetter"/>
      <w:lvlText w:val="%6."/>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82" w15:restartNumberingAfterBreak="0">
    <w:nsid w:val="722C6134"/>
    <w:multiLevelType w:val="hybridMultilevel"/>
    <w:tmpl w:val="8C92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474FC6"/>
    <w:multiLevelType w:val="hybridMultilevel"/>
    <w:tmpl w:val="9726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BE1327"/>
    <w:multiLevelType w:val="multilevel"/>
    <w:tmpl w:val="DAD4A8AE"/>
    <w:styleLink w:val="List52"/>
    <w:lvl w:ilvl="0">
      <w:start w:val="2"/>
      <w:numFmt w:val="upperLetter"/>
      <w:lvlText w:val="%1."/>
      <w:lvlJc w:val="left"/>
      <w:rPr>
        <w:rFonts w:ascii="Trebuchet MS" w:eastAsia="Trebuchet MS" w:hAnsi="Trebuchet MS" w:cs="Trebuchet MS"/>
        <w:b/>
        <w:bCs/>
        <w:position w:val="0"/>
      </w:rPr>
    </w:lvl>
    <w:lvl w:ilvl="1">
      <w:start w:val="1"/>
      <w:numFmt w:val="lowerLetter"/>
      <w:lvlText w:val="%2."/>
      <w:lvlJc w:val="left"/>
      <w:rPr>
        <w:rFonts w:ascii="Trebuchet MS" w:eastAsia="Trebuchet MS" w:hAnsi="Trebuchet MS" w:cs="Trebuchet MS"/>
        <w:b/>
        <w:bCs/>
        <w:position w:val="0"/>
      </w:rPr>
    </w:lvl>
    <w:lvl w:ilvl="2">
      <w:start w:val="1"/>
      <w:numFmt w:val="lowerRoman"/>
      <w:lvlText w:val="%3."/>
      <w:lvlJc w:val="left"/>
      <w:rPr>
        <w:rFonts w:ascii="Trebuchet MS" w:eastAsia="Trebuchet MS" w:hAnsi="Trebuchet MS" w:cs="Trebuchet MS"/>
        <w:b/>
        <w:bCs/>
        <w:position w:val="0"/>
      </w:rPr>
    </w:lvl>
    <w:lvl w:ilvl="3">
      <w:start w:val="1"/>
      <w:numFmt w:val="decimal"/>
      <w:lvlText w:val="%4."/>
      <w:lvlJc w:val="left"/>
      <w:rPr>
        <w:rFonts w:ascii="Trebuchet MS" w:eastAsia="Trebuchet MS" w:hAnsi="Trebuchet MS" w:cs="Trebuchet MS"/>
        <w:b/>
        <w:bCs/>
        <w:position w:val="0"/>
      </w:rPr>
    </w:lvl>
    <w:lvl w:ilvl="4">
      <w:start w:val="1"/>
      <w:numFmt w:val="lowerLetter"/>
      <w:lvlText w:val="%5."/>
      <w:lvlJc w:val="left"/>
      <w:rPr>
        <w:rFonts w:ascii="Trebuchet MS" w:eastAsia="Trebuchet MS" w:hAnsi="Trebuchet MS" w:cs="Trebuchet MS"/>
        <w:b/>
        <w:bCs/>
        <w:position w:val="0"/>
      </w:rPr>
    </w:lvl>
    <w:lvl w:ilvl="5">
      <w:start w:val="1"/>
      <w:numFmt w:val="lowerRoman"/>
      <w:lvlText w:val="%6."/>
      <w:lvlJc w:val="left"/>
      <w:rPr>
        <w:rFonts w:ascii="Trebuchet MS" w:eastAsia="Trebuchet MS" w:hAnsi="Trebuchet MS" w:cs="Trebuchet MS"/>
        <w:b/>
        <w:bCs/>
        <w:position w:val="0"/>
      </w:rPr>
    </w:lvl>
    <w:lvl w:ilvl="6">
      <w:start w:val="1"/>
      <w:numFmt w:val="decimal"/>
      <w:lvlText w:val="%7."/>
      <w:lvlJc w:val="left"/>
      <w:rPr>
        <w:rFonts w:ascii="Trebuchet MS" w:eastAsia="Trebuchet MS" w:hAnsi="Trebuchet MS" w:cs="Trebuchet MS"/>
        <w:b/>
        <w:bCs/>
        <w:position w:val="0"/>
      </w:rPr>
    </w:lvl>
    <w:lvl w:ilvl="7">
      <w:start w:val="1"/>
      <w:numFmt w:val="lowerLetter"/>
      <w:lvlText w:val="%8."/>
      <w:lvlJc w:val="left"/>
      <w:rPr>
        <w:rFonts w:ascii="Trebuchet MS" w:eastAsia="Trebuchet MS" w:hAnsi="Trebuchet MS" w:cs="Trebuchet MS"/>
        <w:b/>
        <w:bCs/>
        <w:position w:val="0"/>
      </w:rPr>
    </w:lvl>
    <w:lvl w:ilvl="8">
      <w:start w:val="1"/>
      <w:numFmt w:val="lowerRoman"/>
      <w:lvlText w:val="%9."/>
      <w:lvlJc w:val="left"/>
      <w:rPr>
        <w:rFonts w:ascii="Trebuchet MS" w:eastAsia="Trebuchet MS" w:hAnsi="Trebuchet MS" w:cs="Trebuchet MS"/>
        <w:b/>
        <w:bCs/>
        <w:position w:val="0"/>
      </w:rPr>
    </w:lvl>
  </w:abstractNum>
  <w:abstractNum w:abstractNumId="85" w15:restartNumberingAfterBreak="0">
    <w:nsid w:val="73F014C1"/>
    <w:multiLevelType w:val="multilevel"/>
    <w:tmpl w:val="DFDC9642"/>
    <w:styleLink w:val="List38"/>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numFmt w:val="bullet"/>
      <w:lvlText w:val="o"/>
      <w:lvlJc w:val="left"/>
      <w:rPr>
        <w:rFonts w:ascii="Trebuchet MS" w:eastAsia="Trebuchet MS" w:hAnsi="Trebuchet MS" w:cs="Trebuchet MS"/>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86" w15:restartNumberingAfterBreak="0">
    <w:nsid w:val="753122E7"/>
    <w:multiLevelType w:val="multilevel"/>
    <w:tmpl w:val="69FC7294"/>
    <w:styleLink w:val="List26"/>
    <w:lvl w:ilvl="0">
      <w:start w:val="1"/>
      <w:numFmt w:val="lowerLetter"/>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numFmt w:val="bullet"/>
      <w:lvlText w:val="•"/>
      <w:lvlJc w:val="left"/>
      <w:rPr>
        <w:rFonts w:ascii="Trebuchet MS" w:eastAsia="Trebuchet MS" w:hAnsi="Trebuchet MS" w:cs="Trebuchet MS"/>
        <w:position w:val="0"/>
      </w:rPr>
    </w:lvl>
    <w:lvl w:ilvl="3">
      <w:start w:val="1"/>
      <w:numFmt w:val="bullet"/>
      <w:lvlText w:val="o"/>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87" w15:restartNumberingAfterBreak="0">
    <w:nsid w:val="7B6F2147"/>
    <w:multiLevelType w:val="multilevel"/>
    <w:tmpl w:val="931ADFDE"/>
    <w:styleLink w:val="List12"/>
    <w:lvl w:ilvl="0">
      <w:start w:val="1"/>
      <w:numFmt w:val="upperLetter"/>
      <w:lvlText w:val="%1."/>
      <w:lvlJc w:val="left"/>
      <w:rPr>
        <w:rFonts w:ascii="Calibri" w:eastAsia="Calibri" w:hAnsi="Calibri" w:cs="Calibri"/>
        <w:position w:val="0"/>
      </w:rPr>
    </w:lvl>
    <w:lvl w:ilvl="1">
      <w:start w:val="1"/>
      <w:numFmt w:val="upperLetter"/>
      <w:lvlText w:val="%2."/>
      <w:lvlJc w:val="left"/>
      <w:rPr>
        <w:rFonts w:ascii="Calibri" w:eastAsia="Calibri" w:hAnsi="Calibri" w:cs="Calibri"/>
        <w:position w:val="0"/>
      </w:rPr>
    </w:lvl>
    <w:lvl w:ilvl="2">
      <w:start w:val="2"/>
      <w:numFmt w:val="upperRoman"/>
      <w:lvlText w:val="%3."/>
      <w:lvlJc w:val="left"/>
      <w:rPr>
        <w:rFonts w:ascii="Trebuchet MS" w:eastAsia="Trebuchet MS" w:hAnsi="Trebuchet MS" w:cs="Trebuchet MS"/>
        <w:position w:val="0"/>
      </w:rPr>
    </w:lvl>
    <w:lvl w:ilvl="3">
      <w:start w:val="1"/>
      <w:numFmt w:val="upperLetter"/>
      <w:lvlText w:val="%4."/>
      <w:lvlJc w:val="left"/>
      <w:rPr>
        <w:rFonts w:ascii="Calibri" w:eastAsia="Calibri" w:hAnsi="Calibri" w:cs="Calibri"/>
        <w:position w:val="0"/>
      </w:rPr>
    </w:lvl>
    <w:lvl w:ilvl="4">
      <w:start w:val="1"/>
      <w:numFmt w:val="upperLetter"/>
      <w:lvlText w:val="%5."/>
      <w:lvlJc w:val="left"/>
      <w:rPr>
        <w:rFonts w:ascii="Calibri" w:eastAsia="Calibri" w:hAnsi="Calibri" w:cs="Calibri"/>
        <w:position w:val="0"/>
      </w:rPr>
    </w:lvl>
    <w:lvl w:ilvl="5">
      <w:start w:val="1"/>
      <w:numFmt w:val="upperLetter"/>
      <w:lvlText w:val="%6."/>
      <w:lvlJc w:val="left"/>
      <w:rPr>
        <w:rFonts w:ascii="Calibri" w:eastAsia="Calibri" w:hAnsi="Calibri" w:cs="Calibri"/>
        <w:position w:val="0"/>
      </w:rPr>
    </w:lvl>
    <w:lvl w:ilvl="6">
      <w:start w:val="1"/>
      <w:numFmt w:val="upperLetter"/>
      <w:lvlText w:val="%7."/>
      <w:lvlJc w:val="left"/>
      <w:rPr>
        <w:rFonts w:ascii="Calibri" w:eastAsia="Calibri" w:hAnsi="Calibri" w:cs="Calibri"/>
        <w:position w:val="0"/>
      </w:rPr>
    </w:lvl>
    <w:lvl w:ilvl="7">
      <w:start w:val="1"/>
      <w:numFmt w:val="upperLetter"/>
      <w:lvlText w:val="%8."/>
      <w:lvlJc w:val="left"/>
      <w:rPr>
        <w:rFonts w:ascii="Calibri" w:eastAsia="Calibri" w:hAnsi="Calibri" w:cs="Calibri"/>
        <w:position w:val="0"/>
      </w:rPr>
    </w:lvl>
    <w:lvl w:ilvl="8">
      <w:start w:val="1"/>
      <w:numFmt w:val="upperLetter"/>
      <w:lvlText w:val="%9."/>
      <w:lvlJc w:val="left"/>
      <w:rPr>
        <w:rFonts w:ascii="Calibri" w:eastAsia="Calibri" w:hAnsi="Calibri" w:cs="Calibri"/>
        <w:position w:val="0"/>
      </w:rPr>
    </w:lvl>
  </w:abstractNum>
  <w:abstractNum w:abstractNumId="88" w15:restartNumberingAfterBreak="0">
    <w:nsid w:val="7B8B5A5C"/>
    <w:multiLevelType w:val="hybridMultilevel"/>
    <w:tmpl w:val="FFE4931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9" w15:restartNumberingAfterBreak="0">
    <w:nsid w:val="7CC849FA"/>
    <w:multiLevelType w:val="multilevel"/>
    <w:tmpl w:val="4C467C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3"/>
  </w:num>
  <w:num w:numId="3">
    <w:abstractNumId w:val="88"/>
  </w:num>
  <w:num w:numId="4">
    <w:abstractNumId w:val="81"/>
  </w:num>
  <w:num w:numId="5">
    <w:abstractNumId w:val="87"/>
  </w:num>
  <w:num w:numId="6">
    <w:abstractNumId w:val="2"/>
  </w:num>
  <w:num w:numId="7">
    <w:abstractNumId w:val="26"/>
  </w:num>
  <w:num w:numId="8">
    <w:abstractNumId w:val="58"/>
  </w:num>
  <w:num w:numId="9">
    <w:abstractNumId w:val="78"/>
  </w:num>
  <w:num w:numId="10">
    <w:abstractNumId w:val="10"/>
  </w:num>
  <w:num w:numId="11">
    <w:abstractNumId w:val="29"/>
  </w:num>
  <w:num w:numId="12">
    <w:abstractNumId w:val="86"/>
  </w:num>
  <w:num w:numId="13">
    <w:abstractNumId w:val="9"/>
  </w:num>
  <w:num w:numId="14">
    <w:abstractNumId w:val="3"/>
  </w:num>
  <w:num w:numId="15">
    <w:abstractNumId w:val="20"/>
  </w:num>
  <w:num w:numId="16">
    <w:abstractNumId w:val="72"/>
  </w:num>
  <w:num w:numId="17">
    <w:abstractNumId w:val="49"/>
  </w:num>
  <w:num w:numId="18">
    <w:abstractNumId w:val="68"/>
  </w:num>
  <w:num w:numId="19">
    <w:abstractNumId w:val="23"/>
  </w:num>
  <w:num w:numId="20">
    <w:abstractNumId w:val="14"/>
  </w:num>
  <w:num w:numId="21">
    <w:abstractNumId w:val="45"/>
  </w:num>
  <w:num w:numId="22">
    <w:abstractNumId w:val="63"/>
  </w:num>
  <w:num w:numId="23">
    <w:abstractNumId w:val="28"/>
  </w:num>
  <w:num w:numId="24">
    <w:abstractNumId w:val="85"/>
  </w:num>
  <w:num w:numId="25">
    <w:abstractNumId w:val="8"/>
  </w:num>
  <w:num w:numId="26">
    <w:abstractNumId w:val="77"/>
  </w:num>
  <w:num w:numId="27">
    <w:abstractNumId w:val="12"/>
  </w:num>
  <w:num w:numId="28">
    <w:abstractNumId w:val="24"/>
  </w:num>
  <w:num w:numId="29">
    <w:abstractNumId w:val="75"/>
  </w:num>
  <w:num w:numId="30">
    <w:abstractNumId w:val="42"/>
  </w:num>
  <w:num w:numId="31">
    <w:abstractNumId w:val="59"/>
  </w:num>
  <w:num w:numId="32">
    <w:abstractNumId w:val="7"/>
  </w:num>
  <w:num w:numId="33">
    <w:abstractNumId w:val="84"/>
  </w:num>
  <w:num w:numId="34">
    <w:abstractNumId w:val="27"/>
  </w:num>
  <w:num w:numId="35">
    <w:abstractNumId w:val="74"/>
  </w:num>
  <w:num w:numId="36">
    <w:abstractNumId w:val="79"/>
  </w:num>
  <w:num w:numId="37">
    <w:abstractNumId w:val="15"/>
  </w:num>
  <w:num w:numId="38">
    <w:abstractNumId w:val="37"/>
  </w:num>
  <w:num w:numId="39">
    <w:abstractNumId w:val="30"/>
  </w:num>
  <w:num w:numId="40">
    <w:abstractNumId w:val="32"/>
  </w:num>
  <w:num w:numId="41">
    <w:abstractNumId w:val="64"/>
  </w:num>
  <w:num w:numId="42">
    <w:abstractNumId w:val="1"/>
  </w:num>
  <w:num w:numId="43">
    <w:abstractNumId w:val="57"/>
  </w:num>
  <w:num w:numId="44">
    <w:abstractNumId w:val="39"/>
  </w:num>
  <w:num w:numId="45">
    <w:abstractNumId w:val="66"/>
  </w:num>
  <w:num w:numId="46">
    <w:abstractNumId w:val="34"/>
  </w:num>
  <w:num w:numId="47">
    <w:abstractNumId w:val="71"/>
  </w:num>
  <w:num w:numId="48">
    <w:abstractNumId w:val="19"/>
  </w:num>
  <w:num w:numId="49">
    <w:abstractNumId w:val="33"/>
  </w:num>
  <w:num w:numId="50">
    <w:abstractNumId w:val="54"/>
  </w:num>
  <w:num w:numId="51">
    <w:abstractNumId w:val="22"/>
  </w:num>
  <w:num w:numId="52">
    <w:abstractNumId w:val="47"/>
  </w:num>
  <w:num w:numId="53">
    <w:abstractNumId w:val="41"/>
  </w:num>
  <w:num w:numId="54">
    <w:abstractNumId w:val="4"/>
  </w:num>
  <w:num w:numId="55">
    <w:abstractNumId w:val="67"/>
  </w:num>
  <w:num w:numId="56">
    <w:abstractNumId w:val="61"/>
  </w:num>
  <w:num w:numId="57">
    <w:abstractNumId w:val="70"/>
  </w:num>
  <w:num w:numId="58">
    <w:abstractNumId w:val="16"/>
  </w:num>
  <w:num w:numId="59">
    <w:abstractNumId w:val="60"/>
  </w:num>
  <w:num w:numId="60">
    <w:abstractNumId w:val="5"/>
  </w:num>
  <w:num w:numId="61">
    <w:abstractNumId w:val="55"/>
  </w:num>
  <w:num w:numId="62">
    <w:abstractNumId w:val="31"/>
  </w:num>
  <w:num w:numId="63">
    <w:abstractNumId w:val="62"/>
  </w:num>
  <w:num w:numId="64">
    <w:abstractNumId w:val="76"/>
  </w:num>
  <w:num w:numId="65">
    <w:abstractNumId w:val="51"/>
  </w:num>
  <w:num w:numId="66">
    <w:abstractNumId w:val="36"/>
  </w:num>
  <w:num w:numId="67">
    <w:abstractNumId w:val="48"/>
  </w:num>
  <w:num w:numId="68">
    <w:abstractNumId w:val="69"/>
  </w:num>
  <w:num w:numId="69">
    <w:abstractNumId w:val="82"/>
  </w:num>
  <w:num w:numId="70">
    <w:abstractNumId w:val="65"/>
  </w:num>
  <w:num w:numId="71">
    <w:abstractNumId w:val="46"/>
  </w:num>
  <w:num w:numId="72">
    <w:abstractNumId w:val="56"/>
  </w:num>
  <w:num w:numId="73">
    <w:abstractNumId w:val="13"/>
  </w:num>
  <w:num w:numId="74">
    <w:abstractNumId w:val="35"/>
  </w:num>
  <w:num w:numId="75">
    <w:abstractNumId w:val="80"/>
  </w:num>
  <w:num w:numId="76">
    <w:abstractNumId w:val="38"/>
  </w:num>
  <w:num w:numId="77">
    <w:abstractNumId w:val="18"/>
  </w:num>
  <w:num w:numId="78">
    <w:abstractNumId w:val="25"/>
  </w:num>
  <w:num w:numId="79">
    <w:abstractNumId w:val="6"/>
  </w:num>
  <w:num w:numId="80">
    <w:abstractNumId w:val="40"/>
  </w:num>
  <w:num w:numId="81">
    <w:abstractNumId w:val="0"/>
  </w:num>
  <w:num w:numId="82">
    <w:abstractNumId w:val="17"/>
  </w:num>
  <w:num w:numId="83">
    <w:abstractNumId w:val="50"/>
  </w:num>
  <w:num w:numId="84">
    <w:abstractNumId w:val="53"/>
  </w:num>
  <w:num w:numId="85">
    <w:abstractNumId w:val="21"/>
  </w:num>
  <w:num w:numId="86">
    <w:abstractNumId w:val="44"/>
  </w:num>
  <w:num w:numId="87">
    <w:abstractNumId w:val="11"/>
  </w:num>
  <w:num w:numId="88">
    <w:abstractNumId w:val="43"/>
  </w:num>
  <w:num w:numId="89">
    <w:abstractNumId w:val="73"/>
  </w:num>
  <w:num w:numId="90">
    <w:abstractNumId w:val="5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702"/>
    <w:rsid w:val="00017059"/>
    <w:rsid w:val="00045A68"/>
    <w:rsid w:val="00050B4D"/>
    <w:rsid w:val="00050E08"/>
    <w:rsid w:val="00061AC3"/>
    <w:rsid w:val="00063D15"/>
    <w:rsid w:val="00072129"/>
    <w:rsid w:val="000749AA"/>
    <w:rsid w:val="000906B2"/>
    <w:rsid w:val="000A0F17"/>
    <w:rsid w:val="000D3DC1"/>
    <w:rsid w:val="001252BA"/>
    <w:rsid w:val="0013156D"/>
    <w:rsid w:val="00135531"/>
    <w:rsid w:val="001420B3"/>
    <w:rsid w:val="00172DCD"/>
    <w:rsid w:val="00184D3A"/>
    <w:rsid w:val="00192771"/>
    <w:rsid w:val="001A2BA6"/>
    <w:rsid w:val="001B0137"/>
    <w:rsid w:val="001B072B"/>
    <w:rsid w:val="001B4891"/>
    <w:rsid w:val="001C551C"/>
    <w:rsid w:val="001D1EEF"/>
    <w:rsid w:val="001E1865"/>
    <w:rsid w:val="001E7926"/>
    <w:rsid w:val="00243104"/>
    <w:rsid w:val="00245454"/>
    <w:rsid w:val="002562A2"/>
    <w:rsid w:val="002A00F1"/>
    <w:rsid w:val="002D1572"/>
    <w:rsid w:val="002D771C"/>
    <w:rsid w:val="002E790C"/>
    <w:rsid w:val="0030371F"/>
    <w:rsid w:val="00306702"/>
    <w:rsid w:val="003201C7"/>
    <w:rsid w:val="0035084D"/>
    <w:rsid w:val="00353A8B"/>
    <w:rsid w:val="00361522"/>
    <w:rsid w:val="0037754E"/>
    <w:rsid w:val="00386947"/>
    <w:rsid w:val="003A41B4"/>
    <w:rsid w:val="003C0F12"/>
    <w:rsid w:val="003C7FC9"/>
    <w:rsid w:val="003F71A7"/>
    <w:rsid w:val="0040025D"/>
    <w:rsid w:val="00402C97"/>
    <w:rsid w:val="0041755B"/>
    <w:rsid w:val="004236E8"/>
    <w:rsid w:val="00426547"/>
    <w:rsid w:val="00426565"/>
    <w:rsid w:val="004338FF"/>
    <w:rsid w:val="004370D4"/>
    <w:rsid w:val="0044685A"/>
    <w:rsid w:val="00450377"/>
    <w:rsid w:val="004561CF"/>
    <w:rsid w:val="004724BE"/>
    <w:rsid w:val="004A4769"/>
    <w:rsid w:val="004D135F"/>
    <w:rsid w:val="005152C3"/>
    <w:rsid w:val="00520D78"/>
    <w:rsid w:val="00541DE1"/>
    <w:rsid w:val="005604E5"/>
    <w:rsid w:val="005626E6"/>
    <w:rsid w:val="0056498E"/>
    <w:rsid w:val="005735E9"/>
    <w:rsid w:val="005779F7"/>
    <w:rsid w:val="00582F3A"/>
    <w:rsid w:val="005A34D8"/>
    <w:rsid w:val="005B4081"/>
    <w:rsid w:val="005F21FC"/>
    <w:rsid w:val="005F5C3F"/>
    <w:rsid w:val="00623462"/>
    <w:rsid w:val="00627C34"/>
    <w:rsid w:val="00630926"/>
    <w:rsid w:val="00644BE3"/>
    <w:rsid w:val="00646734"/>
    <w:rsid w:val="006534C7"/>
    <w:rsid w:val="006676C9"/>
    <w:rsid w:val="00667BB8"/>
    <w:rsid w:val="006804EF"/>
    <w:rsid w:val="006B7ADC"/>
    <w:rsid w:val="006C7362"/>
    <w:rsid w:val="006E0451"/>
    <w:rsid w:val="006E3298"/>
    <w:rsid w:val="006E522A"/>
    <w:rsid w:val="006F159F"/>
    <w:rsid w:val="006F2371"/>
    <w:rsid w:val="0070449F"/>
    <w:rsid w:val="0070776C"/>
    <w:rsid w:val="00714EDD"/>
    <w:rsid w:val="00720D4B"/>
    <w:rsid w:val="00750E93"/>
    <w:rsid w:val="007541D5"/>
    <w:rsid w:val="00772E54"/>
    <w:rsid w:val="007A1BE6"/>
    <w:rsid w:val="007F6F32"/>
    <w:rsid w:val="00807963"/>
    <w:rsid w:val="0083712A"/>
    <w:rsid w:val="00837A71"/>
    <w:rsid w:val="00841FCC"/>
    <w:rsid w:val="00887E16"/>
    <w:rsid w:val="008A17F1"/>
    <w:rsid w:val="008A4E41"/>
    <w:rsid w:val="008A5412"/>
    <w:rsid w:val="008C29FD"/>
    <w:rsid w:val="008E0802"/>
    <w:rsid w:val="008F00B3"/>
    <w:rsid w:val="008F1CFE"/>
    <w:rsid w:val="009065F2"/>
    <w:rsid w:val="00922787"/>
    <w:rsid w:val="00922A44"/>
    <w:rsid w:val="00937A57"/>
    <w:rsid w:val="00942974"/>
    <w:rsid w:val="00956DF0"/>
    <w:rsid w:val="00970B6A"/>
    <w:rsid w:val="009B2762"/>
    <w:rsid w:val="009E4D86"/>
    <w:rsid w:val="00A25FD2"/>
    <w:rsid w:val="00A31571"/>
    <w:rsid w:val="00A325B3"/>
    <w:rsid w:val="00A37D51"/>
    <w:rsid w:val="00A61C05"/>
    <w:rsid w:val="00A74B43"/>
    <w:rsid w:val="00A859E8"/>
    <w:rsid w:val="00A902E4"/>
    <w:rsid w:val="00A91DD9"/>
    <w:rsid w:val="00AB4B2B"/>
    <w:rsid w:val="00AC4E2F"/>
    <w:rsid w:val="00B01A73"/>
    <w:rsid w:val="00B07900"/>
    <w:rsid w:val="00B122E1"/>
    <w:rsid w:val="00B47836"/>
    <w:rsid w:val="00B47A02"/>
    <w:rsid w:val="00B53608"/>
    <w:rsid w:val="00B55CF3"/>
    <w:rsid w:val="00B823D7"/>
    <w:rsid w:val="00B86A1F"/>
    <w:rsid w:val="00B96DB4"/>
    <w:rsid w:val="00B96E32"/>
    <w:rsid w:val="00BD4667"/>
    <w:rsid w:val="00BE3982"/>
    <w:rsid w:val="00BF6E9A"/>
    <w:rsid w:val="00C24942"/>
    <w:rsid w:val="00C80E18"/>
    <w:rsid w:val="00C83B64"/>
    <w:rsid w:val="00C83CC3"/>
    <w:rsid w:val="00C92E47"/>
    <w:rsid w:val="00CA1E6B"/>
    <w:rsid w:val="00CC5BDE"/>
    <w:rsid w:val="00CD0607"/>
    <w:rsid w:val="00CD48B3"/>
    <w:rsid w:val="00CE3F87"/>
    <w:rsid w:val="00CE40E8"/>
    <w:rsid w:val="00D13611"/>
    <w:rsid w:val="00D2773F"/>
    <w:rsid w:val="00D31C2D"/>
    <w:rsid w:val="00D8248A"/>
    <w:rsid w:val="00D90020"/>
    <w:rsid w:val="00D938D8"/>
    <w:rsid w:val="00DA0385"/>
    <w:rsid w:val="00DA297E"/>
    <w:rsid w:val="00DC4E8A"/>
    <w:rsid w:val="00DC5B7D"/>
    <w:rsid w:val="00DE15D4"/>
    <w:rsid w:val="00DE2943"/>
    <w:rsid w:val="00E15E54"/>
    <w:rsid w:val="00E35D7F"/>
    <w:rsid w:val="00E4037D"/>
    <w:rsid w:val="00E51528"/>
    <w:rsid w:val="00E568BE"/>
    <w:rsid w:val="00EA6AA4"/>
    <w:rsid w:val="00EC1931"/>
    <w:rsid w:val="00ED7934"/>
    <w:rsid w:val="00EF3A29"/>
    <w:rsid w:val="00F1057D"/>
    <w:rsid w:val="00F47067"/>
    <w:rsid w:val="00F50EE2"/>
    <w:rsid w:val="00F5513A"/>
    <w:rsid w:val="00F62DE7"/>
    <w:rsid w:val="00F80E33"/>
    <w:rsid w:val="00FA03CE"/>
    <w:rsid w:val="00FA0A46"/>
    <w:rsid w:val="00FE31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BF165"/>
  <w15:chartTrackingRefBased/>
  <w15:docId w15:val="{10C1A356-2D07-4D5A-B182-486A6A0A3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702"/>
    <w:rPr>
      <w:rFonts w:eastAsiaTheme="minorEastAsia"/>
    </w:rPr>
  </w:style>
  <w:style w:type="paragraph" w:styleId="Heading1">
    <w:name w:val="heading 1"/>
    <w:basedOn w:val="Normal"/>
    <w:next w:val="Normal"/>
    <w:link w:val="Heading1Char"/>
    <w:qFormat/>
    <w:rsid w:val="00184D3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184D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84D3A"/>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702"/>
  </w:style>
  <w:style w:type="paragraph" w:styleId="Footer">
    <w:name w:val="footer"/>
    <w:basedOn w:val="Normal"/>
    <w:link w:val="FooterChar"/>
    <w:uiPriority w:val="99"/>
    <w:unhideWhenUsed/>
    <w:rsid w:val="00306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702"/>
  </w:style>
  <w:style w:type="paragraph" w:styleId="ListParagraph">
    <w:name w:val="List Paragraph"/>
    <w:basedOn w:val="Normal"/>
    <w:link w:val="ListParagraphChar"/>
    <w:uiPriority w:val="34"/>
    <w:qFormat/>
    <w:rsid w:val="00306702"/>
    <w:pPr>
      <w:ind w:left="720"/>
      <w:contextualSpacing/>
    </w:pPr>
  </w:style>
  <w:style w:type="table" w:styleId="TableGrid">
    <w:name w:val="Table Grid"/>
    <w:basedOn w:val="TableNormal"/>
    <w:uiPriority w:val="59"/>
    <w:rsid w:val="0030670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306702"/>
    <w:pPr>
      <w:widowControl w:val="0"/>
      <w:pBdr>
        <w:top w:val="nil"/>
        <w:left w:val="nil"/>
        <w:bottom w:val="nil"/>
        <w:right w:val="nil"/>
        <w:between w:val="nil"/>
        <w:bar w:val="nil"/>
      </w:pBdr>
      <w:spacing w:before="51" w:after="0" w:line="240" w:lineRule="auto"/>
      <w:ind w:left="100"/>
      <w:outlineLvl w:val="0"/>
    </w:pPr>
    <w:rPr>
      <w:rFonts w:ascii="Calibri" w:eastAsia="Calibri" w:hAnsi="Calibri" w:cs="Calibri"/>
      <w:b/>
      <w:bCs/>
      <w:color w:val="000000"/>
      <w:sz w:val="24"/>
      <w:szCs w:val="24"/>
      <w:u w:color="000000"/>
      <w:bdr w:val="nil"/>
    </w:rPr>
  </w:style>
  <w:style w:type="paragraph" w:styleId="BalloonText">
    <w:name w:val="Balloon Text"/>
    <w:basedOn w:val="Normal"/>
    <w:link w:val="BalloonTextChar"/>
    <w:uiPriority w:val="99"/>
    <w:semiHidden/>
    <w:unhideWhenUsed/>
    <w:rsid w:val="00573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5E9"/>
    <w:rPr>
      <w:rFonts w:ascii="Segoe UI" w:eastAsiaTheme="minorEastAsia" w:hAnsi="Segoe UI" w:cs="Segoe UI"/>
      <w:sz w:val="18"/>
      <w:szCs w:val="18"/>
    </w:rPr>
  </w:style>
  <w:style w:type="paragraph" w:styleId="NormalWeb">
    <w:name w:val="Normal (Web)"/>
    <w:basedOn w:val="Normal"/>
    <w:uiPriority w:val="99"/>
    <w:unhideWhenUsed/>
    <w:rsid w:val="0044685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4685A"/>
    <w:pPr>
      <w:spacing w:after="0" w:line="240" w:lineRule="auto"/>
    </w:pPr>
    <w:rPr>
      <w:rFonts w:eastAsiaTheme="minorEastAsia"/>
    </w:rPr>
  </w:style>
  <w:style w:type="character" w:styleId="CommentReference">
    <w:name w:val="annotation reference"/>
    <w:basedOn w:val="DefaultParagraphFont"/>
    <w:uiPriority w:val="99"/>
    <w:semiHidden/>
    <w:unhideWhenUsed/>
    <w:rsid w:val="0044685A"/>
    <w:rPr>
      <w:sz w:val="18"/>
      <w:szCs w:val="18"/>
    </w:rPr>
  </w:style>
  <w:style w:type="paragraph" w:styleId="CommentText">
    <w:name w:val="annotation text"/>
    <w:basedOn w:val="Normal"/>
    <w:link w:val="CommentTextChar"/>
    <w:uiPriority w:val="99"/>
    <w:semiHidden/>
    <w:unhideWhenUsed/>
    <w:rsid w:val="0044685A"/>
    <w:pPr>
      <w:spacing w:line="240" w:lineRule="auto"/>
    </w:pPr>
    <w:rPr>
      <w:sz w:val="24"/>
      <w:szCs w:val="24"/>
    </w:rPr>
  </w:style>
  <w:style w:type="character" w:customStyle="1" w:styleId="CommentTextChar">
    <w:name w:val="Comment Text Char"/>
    <w:basedOn w:val="DefaultParagraphFont"/>
    <w:link w:val="CommentText"/>
    <w:uiPriority w:val="99"/>
    <w:semiHidden/>
    <w:rsid w:val="0044685A"/>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44685A"/>
    <w:rPr>
      <w:b/>
      <w:bCs/>
      <w:sz w:val="20"/>
      <w:szCs w:val="20"/>
    </w:rPr>
  </w:style>
  <w:style w:type="character" w:customStyle="1" w:styleId="CommentSubjectChar">
    <w:name w:val="Comment Subject Char"/>
    <w:basedOn w:val="CommentTextChar"/>
    <w:link w:val="CommentSubject"/>
    <w:uiPriority w:val="99"/>
    <w:semiHidden/>
    <w:rsid w:val="0044685A"/>
    <w:rPr>
      <w:rFonts w:eastAsiaTheme="minorEastAsia"/>
      <w:b/>
      <w:bCs/>
      <w:sz w:val="20"/>
      <w:szCs w:val="20"/>
    </w:rPr>
  </w:style>
  <w:style w:type="character" w:customStyle="1" w:styleId="Heading1Char">
    <w:name w:val="Heading 1 Char"/>
    <w:basedOn w:val="DefaultParagraphFont"/>
    <w:link w:val="Heading1"/>
    <w:rsid w:val="00184D3A"/>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184D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84D3A"/>
    <w:rPr>
      <w:rFonts w:ascii="Arial" w:eastAsia="Times New Roman" w:hAnsi="Arial" w:cs="Arial"/>
      <w:b/>
      <w:bCs/>
      <w:sz w:val="26"/>
      <w:szCs w:val="26"/>
    </w:rPr>
  </w:style>
  <w:style w:type="character" w:styleId="Hyperlink">
    <w:name w:val="Hyperlink"/>
    <w:basedOn w:val="DefaultParagraphFont"/>
    <w:uiPriority w:val="99"/>
    <w:unhideWhenUsed/>
    <w:rsid w:val="00184D3A"/>
    <w:rPr>
      <w:color w:val="0000FF" w:themeColor="hyperlink"/>
      <w:u w:val="single"/>
    </w:rPr>
  </w:style>
  <w:style w:type="character" w:styleId="FollowedHyperlink">
    <w:name w:val="FollowedHyperlink"/>
    <w:basedOn w:val="DefaultParagraphFont"/>
    <w:uiPriority w:val="99"/>
    <w:semiHidden/>
    <w:unhideWhenUsed/>
    <w:rsid w:val="00184D3A"/>
    <w:rPr>
      <w:color w:val="800080" w:themeColor="followedHyperlink"/>
      <w:u w:val="single"/>
    </w:rPr>
  </w:style>
  <w:style w:type="paragraph" w:customStyle="1" w:styleId="Body">
    <w:name w:val="Body"/>
    <w:rsid w:val="00184D3A"/>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customStyle="1" w:styleId="BodyA">
    <w:name w:val="Body A"/>
    <w:rsid w:val="00184D3A"/>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numbering" w:customStyle="1" w:styleId="List11">
    <w:name w:val="List 11"/>
    <w:basedOn w:val="NoList"/>
    <w:rsid w:val="00184D3A"/>
    <w:pPr>
      <w:numPr>
        <w:numId w:val="4"/>
      </w:numPr>
    </w:pPr>
  </w:style>
  <w:style w:type="numbering" w:customStyle="1" w:styleId="List12">
    <w:name w:val="List 12"/>
    <w:basedOn w:val="NoList"/>
    <w:rsid w:val="00184D3A"/>
    <w:pPr>
      <w:numPr>
        <w:numId w:val="5"/>
      </w:numPr>
    </w:pPr>
  </w:style>
  <w:style w:type="numbering" w:customStyle="1" w:styleId="List13">
    <w:name w:val="List 13"/>
    <w:basedOn w:val="NoList"/>
    <w:rsid w:val="00184D3A"/>
    <w:pPr>
      <w:numPr>
        <w:numId w:val="8"/>
      </w:numPr>
    </w:pPr>
  </w:style>
  <w:style w:type="numbering" w:customStyle="1" w:styleId="List14">
    <w:name w:val="List 14"/>
    <w:basedOn w:val="NoList"/>
    <w:rsid w:val="00184D3A"/>
    <w:pPr>
      <w:numPr>
        <w:numId w:val="9"/>
      </w:numPr>
    </w:pPr>
  </w:style>
  <w:style w:type="numbering" w:customStyle="1" w:styleId="List15">
    <w:name w:val="List 15"/>
    <w:basedOn w:val="NoList"/>
    <w:rsid w:val="00184D3A"/>
    <w:pPr>
      <w:numPr>
        <w:numId w:val="7"/>
      </w:numPr>
    </w:pPr>
  </w:style>
  <w:style w:type="numbering" w:customStyle="1" w:styleId="Bullet">
    <w:name w:val="Bullet"/>
    <w:rsid w:val="00184D3A"/>
    <w:pPr>
      <w:numPr>
        <w:numId w:val="6"/>
      </w:numPr>
    </w:pPr>
  </w:style>
  <w:style w:type="numbering" w:customStyle="1" w:styleId="List17">
    <w:name w:val="List 17"/>
    <w:basedOn w:val="NoList"/>
    <w:rsid w:val="00184D3A"/>
    <w:pPr>
      <w:numPr>
        <w:numId w:val="10"/>
      </w:numPr>
    </w:pPr>
  </w:style>
  <w:style w:type="numbering" w:customStyle="1" w:styleId="List19">
    <w:name w:val="List 19"/>
    <w:basedOn w:val="NoList"/>
    <w:rsid w:val="00184D3A"/>
    <w:pPr>
      <w:numPr>
        <w:numId w:val="47"/>
      </w:numPr>
    </w:pPr>
  </w:style>
  <w:style w:type="paragraph" w:customStyle="1" w:styleId="BodyAA">
    <w:name w:val="Body A A"/>
    <w:rsid w:val="00184D3A"/>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numbering" w:customStyle="1" w:styleId="List25">
    <w:name w:val="List 25"/>
    <w:basedOn w:val="NoList"/>
    <w:rsid w:val="00184D3A"/>
    <w:pPr>
      <w:numPr>
        <w:numId w:val="11"/>
      </w:numPr>
    </w:pPr>
  </w:style>
  <w:style w:type="numbering" w:customStyle="1" w:styleId="List26">
    <w:name w:val="List 26"/>
    <w:basedOn w:val="NoList"/>
    <w:rsid w:val="00184D3A"/>
    <w:pPr>
      <w:numPr>
        <w:numId w:val="12"/>
      </w:numPr>
    </w:pPr>
  </w:style>
  <w:style w:type="numbering" w:customStyle="1" w:styleId="List27">
    <w:name w:val="List 27"/>
    <w:basedOn w:val="NoList"/>
    <w:rsid w:val="00184D3A"/>
    <w:pPr>
      <w:numPr>
        <w:numId w:val="13"/>
      </w:numPr>
    </w:pPr>
  </w:style>
  <w:style w:type="numbering" w:customStyle="1" w:styleId="List28">
    <w:name w:val="List 28"/>
    <w:basedOn w:val="NoList"/>
    <w:rsid w:val="00184D3A"/>
    <w:pPr>
      <w:numPr>
        <w:numId w:val="14"/>
      </w:numPr>
    </w:pPr>
  </w:style>
  <w:style w:type="numbering" w:customStyle="1" w:styleId="List29">
    <w:name w:val="List 29"/>
    <w:basedOn w:val="NoList"/>
    <w:rsid w:val="00184D3A"/>
    <w:pPr>
      <w:numPr>
        <w:numId w:val="15"/>
      </w:numPr>
    </w:pPr>
  </w:style>
  <w:style w:type="numbering" w:customStyle="1" w:styleId="List30">
    <w:name w:val="List 30"/>
    <w:basedOn w:val="NoList"/>
    <w:rsid w:val="00184D3A"/>
    <w:pPr>
      <w:numPr>
        <w:numId w:val="16"/>
      </w:numPr>
    </w:pPr>
  </w:style>
  <w:style w:type="numbering" w:customStyle="1" w:styleId="List31">
    <w:name w:val="List 31"/>
    <w:basedOn w:val="NoList"/>
    <w:rsid w:val="00184D3A"/>
    <w:pPr>
      <w:numPr>
        <w:numId w:val="17"/>
      </w:numPr>
    </w:pPr>
  </w:style>
  <w:style w:type="numbering" w:customStyle="1" w:styleId="List32">
    <w:name w:val="List 32"/>
    <w:basedOn w:val="NoList"/>
    <w:rsid w:val="00184D3A"/>
    <w:pPr>
      <w:numPr>
        <w:numId w:val="18"/>
      </w:numPr>
    </w:pPr>
  </w:style>
  <w:style w:type="numbering" w:customStyle="1" w:styleId="List33">
    <w:name w:val="List 33"/>
    <w:basedOn w:val="NoList"/>
    <w:rsid w:val="00184D3A"/>
    <w:pPr>
      <w:numPr>
        <w:numId w:val="19"/>
      </w:numPr>
    </w:pPr>
  </w:style>
  <w:style w:type="numbering" w:customStyle="1" w:styleId="List34">
    <w:name w:val="List 34"/>
    <w:basedOn w:val="NoList"/>
    <w:rsid w:val="00184D3A"/>
    <w:pPr>
      <w:numPr>
        <w:numId w:val="20"/>
      </w:numPr>
    </w:pPr>
  </w:style>
  <w:style w:type="numbering" w:customStyle="1" w:styleId="List35">
    <w:name w:val="List 35"/>
    <w:basedOn w:val="NoList"/>
    <w:rsid w:val="00184D3A"/>
    <w:pPr>
      <w:numPr>
        <w:numId w:val="21"/>
      </w:numPr>
    </w:pPr>
  </w:style>
  <w:style w:type="numbering" w:customStyle="1" w:styleId="List36">
    <w:name w:val="List 36"/>
    <w:basedOn w:val="NoList"/>
    <w:rsid w:val="00184D3A"/>
    <w:pPr>
      <w:numPr>
        <w:numId w:val="22"/>
      </w:numPr>
    </w:pPr>
  </w:style>
  <w:style w:type="numbering" w:customStyle="1" w:styleId="List37">
    <w:name w:val="List 37"/>
    <w:basedOn w:val="NoList"/>
    <w:rsid w:val="00184D3A"/>
    <w:pPr>
      <w:numPr>
        <w:numId w:val="23"/>
      </w:numPr>
    </w:pPr>
  </w:style>
  <w:style w:type="numbering" w:customStyle="1" w:styleId="List38">
    <w:name w:val="List 38"/>
    <w:basedOn w:val="NoList"/>
    <w:rsid w:val="00184D3A"/>
    <w:pPr>
      <w:numPr>
        <w:numId w:val="24"/>
      </w:numPr>
    </w:pPr>
  </w:style>
  <w:style w:type="numbering" w:customStyle="1" w:styleId="List39">
    <w:name w:val="List 39"/>
    <w:basedOn w:val="NoList"/>
    <w:rsid w:val="00184D3A"/>
    <w:pPr>
      <w:numPr>
        <w:numId w:val="25"/>
      </w:numPr>
    </w:pPr>
  </w:style>
  <w:style w:type="numbering" w:customStyle="1" w:styleId="List40">
    <w:name w:val="List 40"/>
    <w:basedOn w:val="NoList"/>
    <w:rsid w:val="00184D3A"/>
    <w:pPr>
      <w:numPr>
        <w:numId w:val="26"/>
      </w:numPr>
    </w:pPr>
  </w:style>
  <w:style w:type="numbering" w:customStyle="1" w:styleId="List41">
    <w:name w:val="List 41"/>
    <w:basedOn w:val="NoList"/>
    <w:rsid w:val="00184D3A"/>
    <w:pPr>
      <w:numPr>
        <w:numId w:val="27"/>
      </w:numPr>
    </w:pPr>
  </w:style>
  <w:style w:type="numbering" w:customStyle="1" w:styleId="List42">
    <w:name w:val="List 42"/>
    <w:basedOn w:val="NoList"/>
    <w:rsid w:val="00184D3A"/>
    <w:pPr>
      <w:numPr>
        <w:numId w:val="28"/>
      </w:numPr>
    </w:pPr>
  </w:style>
  <w:style w:type="numbering" w:customStyle="1" w:styleId="List43">
    <w:name w:val="List 43"/>
    <w:basedOn w:val="NoList"/>
    <w:rsid w:val="00184D3A"/>
    <w:pPr>
      <w:numPr>
        <w:numId w:val="29"/>
      </w:numPr>
    </w:pPr>
  </w:style>
  <w:style w:type="numbering" w:customStyle="1" w:styleId="List44">
    <w:name w:val="List 44"/>
    <w:basedOn w:val="NoList"/>
    <w:rsid w:val="00184D3A"/>
    <w:pPr>
      <w:numPr>
        <w:numId w:val="30"/>
      </w:numPr>
    </w:pPr>
  </w:style>
  <w:style w:type="numbering" w:customStyle="1" w:styleId="List45">
    <w:name w:val="List 45"/>
    <w:basedOn w:val="NoList"/>
    <w:rsid w:val="00184D3A"/>
    <w:pPr>
      <w:numPr>
        <w:numId w:val="31"/>
      </w:numPr>
    </w:pPr>
  </w:style>
  <w:style w:type="numbering" w:customStyle="1" w:styleId="List47">
    <w:name w:val="List 47"/>
    <w:basedOn w:val="NoList"/>
    <w:rsid w:val="00184D3A"/>
    <w:pPr>
      <w:numPr>
        <w:numId w:val="50"/>
      </w:numPr>
    </w:pPr>
  </w:style>
  <w:style w:type="numbering" w:customStyle="1" w:styleId="List48">
    <w:name w:val="List 48"/>
    <w:basedOn w:val="NoList"/>
    <w:rsid w:val="00184D3A"/>
    <w:pPr>
      <w:numPr>
        <w:numId w:val="32"/>
      </w:numPr>
    </w:pPr>
  </w:style>
  <w:style w:type="numbering" w:customStyle="1" w:styleId="List22">
    <w:name w:val="List 22"/>
    <w:basedOn w:val="NoList"/>
    <w:rsid w:val="00184D3A"/>
    <w:pPr>
      <w:numPr>
        <w:numId w:val="63"/>
      </w:numPr>
    </w:pPr>
  </w:style>
  <w:style w:type="paragraph" w:customStyle="1" w:styleId="Default">
    <w:name w:val="Default"/>
    <w:rsid w:val="00184D3A"/>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numbering" w:customStyle="1" w:styleId="List49">
    <w:name w:val="List 49"/>
    <w:basedOn w:val="NoList"/>
    <w:rsid w:val="00184D3A"/>
    <w:pPr>
      <w:numPr>
        <w:numId w:val="46"/>
      </w:numPr>
    </w:pPr>
  </w:style>
  <w:style w:type="numbering" w:customStyle="1" w:styleId="List52">
    <w:name w:val="List 52"/>
    <w:basedOn w:val="NoList"/>
    <w:rsid w:val="00184D3A"/>
    <w:pPr>
      <w:numPr>
        <w:numId w:val="33"/>
      </w:numPr>
    </w:pPr>
  </w:style>
  <w:style w:type="numbering" w:customStyle="1" w:styleId="List53">
    <w:name w:val="List 53"/>
    <w:basedOn w:val="NoList"/>
    <w:rsid w:val="00184D3A"/>
    <w:pPr>
      <w:numPr>
        <w:numId w:val="34"/>
      </w:numPr>
    </w:pPr>
  </w:style>
  <w:style w:type="numbering" w:customStyle="1" w:styleId="List50">
    <w:name w:val="List 50"/>
    <w:basedOn w:val="NoList"/>
    <w:rsid w:val="00184D3A"/>
    <w:pPr>
      <w:numPr>
        <w:numId w:val="35"/>
      </w:numPr>
    </w:pPr>
  </w:style>
  <w:style w:type="numbering" w:customStyle="1" w:styleId="List54">
    <w:name w:val="List 54"/>
    <w:basedOn w:val="NoList"/>
    <w:rsid w:val="00184D3A"/>
    <w:pPr>
      <w:numPr>
        <w:numId w:val="36"/>
      </w:numPr>
    </w:pPr>
  </w:style>
  <w:style w:type="numbering" w:customStyle="1" w:styleId="List55">
    <w:name w:val="List 55"/>
    <w:basedOn w:val="NoList"/>
    <w:rsid w:val="00184D3A"/>
    <w:pPr>
      <w:numPr>
        <w:numId w:val="37"/>
      </w:numPr>
    </w:pPr>
  </w:style>
  <w:style w:type="numbering" w:customStyle="1" w:styleId="List56">
    <w:name w:val="List 56"/>
    <w:basedOn w:val="NoList"/>
    <w:rsid w:val="00184D3A"/>
    <w:pPr>
      <w:numPr>
        <w:numId w:val="38"/>
      </w:numPr>
    </w:pPr>
  </w:style>
  <w:style w:type="numbering" w:customStyle="1" w:styleId="List57">
    <w:name w:val="List 57"/>
    <w:basedOn w:val="NoList"/>
    <w:rsid w:val="00184D3A"/>
    <w:pPr>
      <w:numPr>
        <w:numId w:val="39"/>
      </w:numPr>
    </w:pPr>
  </w:style>
  <w:style w:type="numbering" w:customStyle="1" w:styleId="List58">
    <w:name w:val="List 58"/>
    <w:basedOn w:val="NoList"/>
    <w:rsid w:val="00184D3A"/>
    <w:pPr>
      <w:numPr>
        <w:numId w:val="40"/>
      </w:numPr>
    </w:pPr>
  </w:style>
  <w:style w:type="numbering" w:customStyle="1" w:styleId="List59">
    <w:name w:val="List 59"/>
    <w:basedOn w:val="NoList"/>
    <w:rsid w:val="00184D3A"/>
    <w:pPr>
      <w:numPr>
        <w:numId w:val="41"/>
      </w:numPr>
    </w:pPr>
  </w:style>
  <w:style w:type="numbering" w:customStyle="1" w:styleId="List60">
    <w:name w:val="List 60"/>
    <w:basedOn w:val="NoList"/>
    <w:rsid w:val="00184D3A"/>
    <w:pPr>
      <w:numPr>
        <w:numId w:val="42"/>
      </w:numPr>
    </w:pPr>
  </w:style>
  <w:style w:type="numbering" w:customStyle="1" w:styleId="List61">
    <w:name w:val="List 61"/>
    <w:basedOn w:val="Bullet"/>
    <w:rsid w:val="00184D3A"/>
    <w:pPr>
      <w:numPr>
        <w:numId w:val="43"/>
      </w:numPr>
    </w:pPr>
  </w:style>
  <w:style w:type="numbering" w:customStyle="1" w:styleId="BulletBig">
    <w:name w:val="Bullet Big"/>
    <w:rsid w:val="00184D3A"/>
    <w:pPr>
      <w:numPr>
        <w:numId w:val="44"/>
      </w:numPr>
    </w:pPr>
  </w:style>
  <w:style w:type="numbering" w:customStyle="1" w:styleId="List62">
    <w:name w:val="List 62"/>
    <w:basedOn w:val="NoList"/>
    <w:rsid w:val="00184D3A"/>
    <w:pPr>
      <w:numPr>
        <w:numId w:val="45"/>
      </w:numPr>
    </w:pPr>
  </w:style>
  <w:style w:type="numbering" w:customStyle="1" w:styleId="List51">
    <w:name w:val="List 51"/>
    <w:basedOn w:val="NoList"/>
    <w:rsid w:val="00184D3A"/>
    <w:pPr>
      <w:numPr>
        <w:numId w:val="48"/>
      </w:numPr>
    </w:pPr>
  </w:style>
  <w:style w:type="numbering" w:customStyle="1" w:styleId="List6">
    <w:name w:val="List 6"/>
    <w:basedOn w:val="NoList"/>
    <w:rsid w:val="00184D3A"/>
    <w:pPr>
      <w:numPr>
        <w:numId w:val="49"/>
      </w:numPr>
    </w:pPr>
  </w:style>
  <w:style w:type="paragraph" w:styleId="Revision">
    <w:name w:val="Revision"/>
    <w:hidden/>
    <w:uiPriority w:val="99"/>
    <w:semiHidden/>
    <w:rsid w:val="00184D3A"/>
    <w:pPr>
      <w:spacing w:after="0" w:line="240" w:lineRule="auto"/>
    </w:pPr>
    <w:rPr>
      <w:rFonts w:eastAsiaTheme="minorEastAsia"/>
    </w:rPr>
  </w:style>
  <w:style w:type="numbering" w:customStyle="1" w:styleId="List65">
    <w:name w:val="List 65"/>
    <w:basedOn w:val="NoList"/>
    <w:rsid w:val="00184D3A"/>
    <w:pPr>
      <w:numPr>
        <w:numId w:val="64"/>
      </w:numPr>
    </w:pPr>
  </w:style>
  <w:style w:type="numbering" w:customStyle="1" w:styleId="List18">
    <w:name w:val="List 18"/>
    <w:basedOn w:val="NoList"/>
    <w:rsid w:val="00184D3A"/>
    <w:pPr>
      <w:numPr>
        <w:numId w:val="62"/>
      </w:numPr>
    </w:pPr>
  </w:style>
  <w:style w:type="numbering" w:customStyle="1" w:styleId="List92">
    <w:name w:val="List 92"/>
    <w:basedOn w:val="NoList"/>
    <w:rsid w:val="00184D3A"/>
    <w:pPr>
      <w:numPr>
        <w:numId w:val="51"/>
      </w:numPr>
    </w:pPr>
  </w:style>
  <w:style w:type="numbering" w:customStyle="1" w:styleId="List93">
    <w:name w:val="List 93"/>
    <w:basedOn w:val="NoList"/>
    <w:rsid w:val="00184D3A"/>
    <w:pPr>
      <w:numPr>
        <w:numId w:val="52"/>
      </w:numPr>
    </w:pPr>
  </w:style>
  <w:style w:type="numbering" w:customStyle="1" w:styleId="List94">
    <w:name w:val="List 94"/>
    <w:basedOn w:val="NoList"/>
    <w:rsid w:val="00184D3A"/>
    <w:pPr>
      <w:numPr>
        <w:numId w:val="53"/>
      </w:numPr>
    </w:pPr>
  </w:style>
  <w:style w:type="numbering" w:customStyle="1" w:styleId="List95">
    <w:name w:val="List 95"/>
    <w:basedOn w:val="NoList"/>
    <w:rsid w:val="00184D3A"/>
    <w:pPr>
      <w:numPr>
        <w:numId w:val="54"/>
      </w:numPr>
    </w:pPr>
  </w:style>
  <w:style w:type="numbering" w:customStyle="1" w:styleId="List96">
    <w:name w:val="List 96"/>
    <w:basedOn w:val="NoList"/>
    <w:rsid w:val="00184D3A"/>
    <w:pPr>
      <w:numPr>
        <w:numId w:val="55"/>
      </w:numPr>
    </w:pPr>
  </w:style>
  <w:style w:type="numbering" w:customStyle="1" w:styleId="List97">
    <w:name w:val="List 97"/>
    <w:basedOn w:val="NoList"/>
    <w:rsid w:val="00184D3A"/>
    <w:pPr>
      <w:numPr>
        <w:numId w:val="56"/>
      </w:numPr>
    </w:pPr>
  </w:style>
  <w:style w:type="numbering" w:customStyle="1" w:styleId="List98">
    <w:name w:val="List 98"/>
    <w:basedOn w:val="NoList"/>
    <w:rsid w:val="00184D3A"/>
    <w:pPr>
      <w:numPr>
        <w:numId w:val="57"/>
      </w:numPr>
    </w:pPr>
  </w:style>
  <w:style w:type="numbering" w:customStyle="1" w:styleId="List99">
    <w:name w:val="List 99"/>
    <w:basedOn w:val="NoList"/>
    <w:rsid w:val="00184D3A"/>
    <w:pPr>
      <w:numPr>
        <w:numId w:val="58"/>
      </w:numPr>
    </w:pPr>
  </w:style>
  <w:style w:type="numbering" w:customStyle="1" w:styleId="List100">
    <w:name w:val="List 100"/>
    <w:basedOn w:val="NoList"/>
    <w:rsid w:val="00184D3A"/>
    <w:pPr>
      <w:numPr>
        <w:numId w:val="59"/>
      </w:numPr>
    </w:pPr>
  </w:style>
  <w:style w:type="numbering" w:customStyle="1" w:styleId="List101">
    <w:name w:val="List 101"/>
    <w:basedOn w:val="NoList"/>
    <w:rsid w:val="00184D3A"/>
    <w:pPr>
      <w:numPr>
        <w:numId w:val="60"/>
      </w:numPr>
    </w:pPr>
  </w:style>
  <w:style w:type="numbering" w:customStyle="1" w:styleId="List0">
    <w:name w:val="List 0"/>
    <w:basedOn w:val="Bullet"/>
    <w:rsid w:val="00184D3A"/>
    <w:pPr>
      <w:numPr>
        <w:numId w:val="61"/>
      </w:numPr>
    </w:pPr>
  </w:style>
  <w:style w:type="numbering" w:customStyle="1" w:styleId="List1">
    <w:name w:val="List 1"/>
    <w:basedOn w:val="NoList"/>
    <w:rsid w:val="00184D3A"/>
    <w:pPr>
      <w:numPr>
        <w:numId w:val="65"/>
      </w:numPr>
    </w:pPr>
  </w:style>
  <w:style w:type="paragraph" w:styleId="FootnoteText">
    <w:name w:val="footnote text"/>
    <w:basedOn w:val="Normal"/>
    <w:link w:val="FootnoteTextChar"/>
    <w:uiPriority w:val="99"/>
    <w:semiHidden/>
    <w:unhideWhenUsed/>
    <w:rsid w:val="00184D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4D3A"/>
    <w:rPr>
      <w:rFonts w:eastAsiaTheme="minorEastAsia"/>
      <w:sz w:val="20"/>
      <w:szCs w:val="20"/>
    </w:rPr>
  </w:style>
  <w:style w:type="character" w:styleId="FootnoteReference">
    <w:name w:val="footnote reference"/>
    <w:basedOn w:val="DefaultParagraphFont"/>
    <w:uiPriority w:val="99"/>
    <w:unhideWhenUsed/>
    <w:rsid w:val="00184D3A"/>
    <w:rPr>
      <w:vertAlign w:val="superscript"/>
    </w:rPr>
  </w:style>
  <w:style w:type="character" w:styleId="PlaceholderText">
    <w:name w:val="Placeholder Text"/>
    <w:rsid w:val="00184D3A"/>
    <w:rPr>
      <w:color w:val="808080"/>
      <w:u w:color="808080"/>
      <w:lang w:val="en-US"/>
    </w:rPr>
  </w:style>
  <w:style w:type="numbering" w:customStyle="1" w:styleId="Harvard">
    <w:name w:val="Harvard"/>
    <w:rsid w:val="00184D3A"/>
    <w:pPr>
      <w:numPr>
        <w:numId w:val="66"/>
      </w:numPr>
    </w:pPr>
  </w:style>
  <w:style w:type="character" w:customStyle="1" w:styleId="None">
    <w:name w:val="None"/>
    <w:rsid w:val="00184D3A"/>
  </w:style>
  <w:style w:type="character" w:customStyle="1" w:styleId="Hyperlink0">
    <w:name w:val="Hyperlink.0"/>
    <w:basedOn w:val="None"/>
    <w:rsid w:val="00184D3A"/>
    <w:rPr>
      <w:color w:val="0000FF"/>
      <w:u w:val="single" w:color="0000FF"/>
    </w:rPr>
  </w:style>
  <w:style w:type="paragraph" w:customStyle="1" w:styleId="Style1">
    <w:name w:val="Style1"/>
    <w:basedOn w:val="Normal"/>
    <w:uiPriority w:val="99"/>
    <w:rsid w:val="00184D3A"/>
    <w:pPr>
      <w:tabs>
        <w:tab w:val="left" w:pos="360"/>
      </w:tabs>
      <w:suppressAutoHyphens/>
      <w:spacing w:before="100" w:beforeAutospacing="1" w:after="100" w:afterAutospacing="1" w:line="240" w:lineRule="auto"/>
      <w:ind w:right="-24"/>
    </w:pPr>
    <w:rPr>
      <w:rFonts w:ascii="Arial" w:eastAsia="Times New Roman" w:hAnsi="Arial" w:cs="Arial"/>
    </w:rPr>
  </w:style>
  <w:style w:type="paragraph" w:styleId="BodyTextIndent3">
    <w:name w:val="Body Text Indent 3"/>
    <w:basedOn w:val="Normal"/>
    <w:link w:val="BodyTextIndent3Char"/>
    <w:semiHidden/>
    <w:rsid w:val="00184D3A"/>
    <w:pPr>
      <w:autoSpaceDE w:val="0"/>
      <w:autoSpaceDN w:val="0"/>
      <w:adjustRightInd w:val="0"/>
      <w:spacing w:before="120" w:after="0" w:line="240" w:lineRule="auto"/>
      <w:ind w:left="720"/>
    </w:pPr>
    <w:rPr>
      <w:rFonts w:ascii="Arial" w:eastAsia="Times New Roman" w:hAnsi="Arial" w:cs="Arial"/>
      <w:sz w:val="18"/>
      <w:szCs w:val="20"/>
    </w:rPr>
  </w:style>
  <w:style w:type="character" w:customStyle="1" w:styleId="BodyTextIndent3Char">
    <w:name w:val="Body Text Indent 3 Char"/>
    <w:basedOn w:val="DefaultParagraphFont"/>
    <w:link w:val="BodyTextIndent3"/>
    <w:semiHidden/>
    <w:rsid w:val="00184D3A"/>
    <w:rPr>
      <w:rFonts w:ascii="Arial" w:eastAsia="Times New Roman" w:hAnsi="Arial" w:cs="Arial"/>
      <w:sz w:val="18"/>
      <w:szCs w:val="20"/>
    </w:rPr>
  </w:style>
  <w:style w:type="paragraph" w:styleId="PlainText">
    <w:name w:val="Plain Text"/>
    <w:basedOn w:val="Normal"/>
    <w:link w:val="PlainTextChar"/>
    <w:uiPriority w:val="99"/>
    <w:unhideWhenUsed/>
    <w:rsid w:val="00184D3A"/>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84D3A"/>
    <w:rPr>
      <w:rFonts w:ascii="Consolas" w:eastAsia="Calibri" w:hAnsi="Consolas" w:cs="Times New Roman"/>
      <w:sz w:val="21"/>
      <w:szCs w:val="21"/>
    </w:rPr>
  </w:style>
  <w:style w:type="character" w:styleId="Strong">
    <w:name w:val="Strong"/>
    <w:qFormat/>
    <w:rsid w:val="00184D3A"/>
    <w:rPr>
      <w:b/>
      <w:bCs/>
    </w:rPr>
  </w:style>
  <w:style w:type="table" w:customStyle="1" w:styleId="TableGrid1">
    <w:name w:val="Table Grid1"/>
    <w:basedOn w:val="TableNormal"/>
    <w:next w:val="TableGrid"/>
    <w:uiPriority w:val="59"/>
    <w:rsid w:val="00184D3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BF6E9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26025">
      <w:bodyDiv w:val="1"/>
      <w:marLeft w:val="0"/>
      <w:marRight w:val="0"/>
      <w:marTop w:val="0"/>
      <w:marBottom w:val="0"/>
      <w:divBdr>
        <w:top w:val="none" w:sz="0" w:space="0" w:color="auto"/>
        <w:left w:val="none" w:sz="0" w:space="0" w:color="auto"/>
        <w:bottom w:val="none" w:sz="0" w:space="0" w:color="auto"/>
        <w:right w:val="none" w:sz="0" w:space="0" w:color="auto"/>
      </w:divBdr>
    </w:div>
    <w:div w:id="336542036">
      <w:bodyDiv w:val="1"/>
      <w:marLeft w:val="0"/>
      <w:marRight w:val="0"/>
      <w:marTop w:val="0"/>
      <w:marBottom w:val="0"/>
      <w:divBdr>
        <w:top w:val="none" w:sz="0" w:space="0" w:color="auto"/>
        <w:left w:val="none" w:sz="0" w:space="0" w:color="auto"/>
        <w:bottom w:val="none" w:sz="0" w:space="0" w:color="auto"/>
        <w:right w:val="none" w:sz="0" w:space="0" w:color="auto"/>
      </w:divBdr>
      <w:divsChild>
        <w:div w:id="1520701007">
          <w:marLeft w:val="274"/>
          <w:marRight w:val="0"/>
          <w:marTop w:val="240"/>
          <w:marBottom w:val="0"/>
          <w:divBdr>
            <w:top w:val="none" w:sz="0" w:space="0" w:color="auto"/>
            <w:left w:val="none" w:sz="0" w:space="0" w:color="auto"/>
            <w:bottom w:val="none" w:sz="0" w:space="0" w:color="auto"/>
            <w:right w:val="none" w:sz="0" w:space="0" w:color="auto"/>
          </w:divBdr>
        </w:div>
        <w:div w:id="1109861908">
          <w:marLeft w:val="274"/>
          <w:marRight w:val="0"/>
          <w:marTop w:val="240"/>
          <w:marBottom w:val="0"/>
          <w:divBdr>
            <w:top w:val="none" w:sz="0" w:space="0" w:color="auto"/>
            <w:left w:val="none" w:sz="0" w:space="0" w:color="auto"/>
            <w:bottom w:val="none" w:sz="0" w:space="0" w:color="auto"/>
            <w:right w:val="none" w:sz="0" w:space="0" w:color="auto"/>
          </w:divBdr>
        </w:div>
        <w:div w:id="2048798844">
          <w:marLeft w:val="274"/>
          <w:marRight w:val="0"/>
          <w:marTop w:val="240"/>
          <w:marBottom w:val="0"/>
          <w:divBdr>
            <w:top w:val="none" w:sz="0" w:space="0" w:color="auto"/>
            <w:left w:val="none" w:sz="0" w:space="0" w:color="auto"/>
            <w:bottom w:val="none" w:sz="0" w:space="0" w:color="auto"/>
            <w:right w:val="none" w:sz="0" w:space="0" w:color="auto"/>
          </w:divBdr>
        </w:div>
        <w:div w:id="1799910328">
          <w:marLeft w:val="274"/>
          <w:marRight w:val="0"/>
          <w:marTop w:val="240"/>
          <w:marBottom w:val="0"/>
          <w:divBdr>
            <w:top w:val="none" w:sz="0" w:space="0" w:color="auto"/>
            <w:left w:val="none" w:sz="0" w:space="0" w:color="auto"/>
            <w:bottom w:val="none" w:sz="0" w:space="0" w:color="auto"/>
            <w:right w:val="none" w:sz="0" w:space="0" w:color="auto"/>
          </w:divBdr>
        </w:div>
        <w:div w:id="1534613001">
          <w:marLeft w:val="274"/>
          <w:marRight w:val="0"/>
          <w:marTop w:val="240"/>
          <w:marBottom w:val="0"/>
          <w:divBdr>
            <w:top w:val="none" w:sz="0" w:space="0" w:color="auto"/>
            <w:left w:val="none" w:sz="0" w:space="0" w:color="auto"/>
            <w:bottom w:val="none" w:sz="0" w:space="0" w:color="auto"/>
            <w:right w:val="none" w:sz="0" w:space="0" w:color="auto"/>
          </w:divBdr>
        </w:div>
        <w:div w:id="343478105">
          <w:marLeft w:val="806"/>
          <w:marRight w:val="0"/>
          <w:marTop w:val="0"/>
          <w:marBottom w:val="0"/>
          <w:divBdr>
            <w:top w:val="none" w:sz="0" w:space="0" w:color="auto"/>
            <w:left w:val="none" w:sz="0" w:space="0" w:color="auto"/>
            <w:bottom w:val="none" w:sz="0" w:space="0" w:color="auto"/>
            <w:right w:val="none" w:sz="0" w:space="0" w:color="auto"/>
          </w:divBdr>
        </w:div>
        <w:div w:id="779833684">
          <w:marLeft w:val="806"/>
          <w:marRight w:val="0"/>
          <w:marTop w:val="0"/>
          <w:marBottom w:val="0"/>
          <w:divBdr>
            <w:top w:val="none" w:sz="0" w:space="0" w:color="auto"/>
            <w:left w:val="none" w:sz="0" w:space="0" w:color="auto"/>
            <w:bottom w:val="none" w:sz="0" w:space="0" w:color="auto"/>
            <w:right w:val="none" w:sz="0" w:space="0" w:color="auto"/>
          </w:divBdr>
        </w:div>
        <w:div w:id="292904470">
          <w:marLeft w:val="806"/>
          <w:marRight w:val="0"/>
          <w:marTop w:val="0"/>
          <w:marBottom w:val="0"/>
          <w:divBdr>
            <w:top w:val="none" w:sz="0" w:space="0" w:color="auto"/>
            <w:left w:val="none" w:sz="0" w:space="0" w:color="auto"/>
            <w:bottom w:val="none" w:sz="0" w:space="0" w:color="auto"/>
            <w:right w:val="none" w:sz="0" w:space="0" w:color="auto"/>
          </w:divBdr>
        </w:div>
      </w:divsChild>
    </w:div>
    <w:div w:id="1061708510">
      <w:bodyDiv w:val="1"/>
      <w:marLeft w:val="0"/>
      <w:marRight w:val="0"/>
      <w:marTop w:val="0"/>
      <w:marBottom w:val="0"/>
      <w:divBdr>
        <w:top w:val="none" w:sz="0" w:space="0" w:color="auto"/>
        <w:left w:val="none" w:sz="0" w:space="0" w:color="auto"/>
        <w:bottom w:val="none" w:sz="0" w:space="0" w:color="auto"/>
        <w:right w:val="none" w:sz="0" w:space="0" w:color="auto"/>
      </w:divBdr>
      <w:divsChild>
        <w:div w:id="1747804655">
          <w:marLeft w:val="274"/>
          <w:marRight w:val="0"/>
          <w:marTop w:val="240"/>
          <w:marBottom w:val="0"/>
          <w:divBdr>
            <w:top w:val="none" w:sz="0" w:space="0" w:color="auto"/>
            <w:left w:val="none" w:sz="0" w:space="0" w:color="auto"/>
            <w:bottom w:val="none" w:sz="0" w:space="0" w:color="auto"/>
            <w:right w:val="none" w:sz="0" w:space="0" w:color="auto"/>
          </w:divBdr>
        </w:div>
        <w:div w:id="516969175">
          <w:marLeft w:val="274"/>
          <w:marRight w:val="0"/>
          <w:marTop w:val="240"/>
          <w:marBottom w:val="0"/>
          <w:divBdr>
            <w:top w:val="none" w:sz="0" w:space="0" w:color="auto"/>
            <w:left w:val="none" w:sz="0" w:space="0" w:color="auto"/>
            <w:bottom w:val="none" w:sz="0" w:space="0" w:color="auto"/>
            <w:right w:val="none" w:sz="0" w:space="0" w:color="auto"/>
          </w:divBdr>
        </w:div>
        <w:div w:id="1364940029">
          <w:marLeft w:val="274"/>
          <w:marRight w:val="0"/>
          <w:marTop w:val="240"/>
          <w:marBottom w:val="0"/>
          <w:divBdr>
            <w:top w:val="none" w:sz="0" w:space="0" w:color="auto"/>
            <w:left w:val="none" w:sz="0" w:space="0" w:color="auto"/>
            <w:bottom w:val="none" w:sz="0" w:space="0" w:color="auto"/>
            <w:right w:val="none" w:sz="0" w:space="0" w:color="auto"/>
          </w:divBdr>
        </w:div>
        <w:div w:id="1717974359">
          <w:marLeft w:val="274"/>
          <w:marRight w:val="0"/>
          <w:marTop w:val="240"/>
          <w:marBottom w:val="0"/>
          <w:divBdr>
            <w:top w:val="none" w:sz="0" w:space="0" w:color="auto"/>
            <w:left w:val="none" w:sz="0" w:space="0" w:color="auto"/>
            <w:bottom w:val="none" w:sz="0" w:space="0" w:color="auto"/>
            <w:right w:val="none" w:sz="0" w:space="0" w:color="auto"/>
          </w:divBdr>
        </w:div>
        <w:div w:id="435566997">
          <w:marLeft w:val="274"/>
          <w:marRight w:val="0"/>
          <w:marTop w:val="240"/>
          <w:marBottom w:val="0"/>
          <w:divBdr>
            <w:top w:val="none" w:sz="0" w:space="0" w:color="auto"/>
            <w:left w:val="none" w:sz="0" w:space="0" w:color="auto"/>
            <w:bottom w:val="none" w:sz="0" w:space="0" w:color="auto"/>
            <w:right w:val="none" w:sz="0" w:space="0" w:color="auto"/>
          </w:divBdr>
        </w:div>
        <w:div w:id="147865466">
          <w:marLeft w:val="274"/>
          <w:marRight w:val="0"/>
          <w:marTop w:val="240"/>
          <w:marBottom w:val="0"/>
          <w:divBdr>
            <w:top w:val="none" w:sz="0" w:space="0" w:color="auto"/>
            <w:left w:val="none" w:sz="0" w:space="0" w:color="auto"/>
            <w:bottom w:val="none" w:sz="0" w:space="0" w:color="auto"/>
            <w:right w:val="none" w:sz="0" w:space="0" w:color="auto"/>
          </w:divBdr>
        </w:div>
        <w:div w:id="1269387681">
          <w:marLeft w:val="274"/>
          <w:marRight w:val="0"/>
          <w:marTop w:val="240"/>
          <w:marBottom w:val="0"/>
          <w:divBdr>
            <w:top w:val="none" w:sz="0" w:space="0" w:color="auto"/>
            <w:left w:val="none" w:sz="0" w:space="0" w:color="auto"/>
            <w:bottom w:val="none" w:sz="0" w:space="0" w:color="auto"/>
            <w:right w:val="none" w:sz="0" w:space="0" w:color="auto"/>
          </w:divBdr>
        </w:div>
      </w:divsChild>
    </w:div>
    <w:div w:id="183954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cid:image001.png@01D2FD41.35813F10"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reamItDoItP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D1C72-8750-486C-961E-C435FCF56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11994</Words>
  <Characters>68370</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Branca</dc:creator>
  <cp:keywords/>
  <dc:description/>
  <cp:lastModifiedBy>Windows User</cp:lastModifiedBy>
  <cp:revision>3</cp:revision>
  <cp:lastPrinted>2019-08-26T16:56:00Z</cp:lastPrinted>
  <dcterms:created xsi:type="dcterms:W3CDTF">2019-08-29T15:04:00Z</dcterms:created>
  <dcterms:modified xsi:type="dcterms:W3CDTF">2019-08-29T15:04:00Z</dcterms:modified>
</cp:coreProperties>
</file>