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64" w:rsidRDefault="007A0664" w:rsidP="007A0664">
      <w:pPr>
        <w:rPr>
          <w:rFonts w:asciiTheme="minorHAnsi" w:hAnsiTheme="minorHAnsi"/>
          <w:b/>
          <w:sz w:val="22"/>
          <w:szCs w:val="22"/>
        </w:rPr>
      </w:pPr>
      <w:bookmarkStart w:id="0" w:name="_GoBack"/>
      <w:bookmarkEnd w:id="0"/>
      <w:r>
        <w:rPr>
          <w:rFonts w:asciiTheme="minorHAnsi" w:hAnsiTheme="minorHAnsi"/>
          <w:b/>
          <w:noProof/>
          <w:sz w:val="22"/>
          <w:szCs w:val="22"/>
        </w:rPr>
        <w:drawing>
          <wp:inline distT="0" distB="0" distL="0" distR="0">
            <wp:extent cx="2890941" cy="101028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r app.jpg"/>
                    <pic:cNvPicPr/>
                  </pic:nvPicPr>
                  <pic:blipFill>
                    <a:blip r:embed="rId4">
                      <a:extLst>
                        <a:ext uri="{28A0092B-C50C-407E-A947-70E740481C1C}">
                          <a14:useLocalDpi xmlns:a14="http://schemas.microsoft.com/office/drawing/2010/main" val="0"/>
                        </a:ext>
                      </a:extLst>
                    </a:blip>
                    <a:stretch>
                      <a:fillRect/>
                    </a:stretch>
                  </pic:blipFill>
                  <pic:spPr>
                    <a:xfrm>
                      <a:off x="0" y="0"/>
                      <a:ext cx="2917998" cy="1019740"/>
                    </a:xfrm>
                    <a:prstGeom prst="rect">
                      <a:avLst/>
                    </a:prstGeom>
                  </pic:spPr>
                </pic:pic>
              </a:graphicData>
            </a:graphic>
          </wp:inline>
        </w:drawing>
      </w:r>
    </w:p>
    <w:p w:rsidR="007A0664" w:rsidRDefault="007A0664" w:rsidP="007A0664">
      <w:pPr>
        <w:rPr>
          <w:rFonts w:asciiTheme="minorHAnsi" w:hAnsiTheme="minorHAnsi"/>
          <w:b/>
          <w:sz w:val="22"/>
          <w:szCs w:val="22"/>
        </w:rPr>
      </w:pPr>
    </w:p>
    <w:p w:rsidR="007A0664" w:rsidRDefault="007A0664" w:rsidP="007A0664">
      <w:pPr>
        <w:rPr>
          <w:rFonts w:asciiTheme="minorHAnsi" w:hAnsiTheme="minorHAnsi"/>
          <w:b/>
          <w:sz w:val="22"/>
          <w:szCs w:val="22"/>
        </w:rPr>
      </w:pPr>
      <w:r w:rsidRPr="00F67922">
        <w:rPr>
          <w:rFonts w:asciiTheme="minorHAnsi" w:hAnsiTheme="minorHAnsi"/>
          <w:b/>
          <w:sz w:val="22"/>
          <w:szCs w:val="22"/>
        </w:rPr>
        <w:t>Incumbent Worker Training</w:t>
      </w:r>
      <w:r>
        <w:rPr>
          <w:rFonts w:asciiTheme="minorHAnsi" w:hAnsiTheme="minorHAnsi"/>
          <w:b/>
          <w:sz w:val="22"/>
          <w:szCs w:val="22"/>
        </w:rPr>
        <w:t xml:space="preserve"> Guidelines </w:t>
      </w:r>
    </w:p>
    <w:p w:rsidR="007A0664" w:rsidRDefault="007A0664" w:rsidP="007A0664">
      <w:pPr>
        <w:rPr>
          <w:rFonts w:asciiTheme="minorHAnsi" w:hAnsiTheme="minorHAnsi"/>
          <w:b/>
          <w:sz w:val="22"/>
          <w:szCs w:val="22"/>
        </w:rPr>
      </w:pPr>
    </w:p>
    <w:p w:rsidR="007A0664" w:rsidRPr="007A0664" w:rsidRDefault="007A0664" w:rsidP="007A0664">
      <w:pPr>
        <w:rPr>
          <w:rFonts w:asciiTheme="minorHAnsi" w:hAnsiTheme="minorHAnsi"/>
          <w:sz w:val="22"/>
          <w:szCs w:val="22"/>
        </w:rPr>
      </w:pPr>
      <w:r w:rsidRPr="007A0664">
        <w:rPr>
          <w:rFonts w:asciiTheme="minorHAnsi" w:hAnsiTheme="minorHAnsi"/>
          <w:sz w:val="22"/>
          <w:szCs w:val="22"/>
        </w:rPr>
        <w:t xml:space="preserve">Companies located in the North Central PA region (Cameron, Clearfield, Elk, Jefferson, McKean and Potter counties) are eligible to apply for Incumbent Worker training funds.  The following guidelines apply.  Companies must complete the application which can be </w:t>
      </w:r>
      <w:r w:rsidR="006D47B0">
        <w:rPr>
          <w:rFonts w:asciiTheme="minorHAnsi" w:hAnsiTheme="minorHAnsi"/>
          <w:sz w:val="22"/>
          <w:szCs w:val="22"/>
        </w:rPr>
        <w:t xml:space="preserve">found on the Workforce Solutions website at workforcesolutionspa.com.  Applicants should print the </w:t>
      </w:r>
      <w:r w:rsidRPr="007A0664">
        <w:rPr>
          <w:rFonts w:asciiTheme="minorHAnsi" w:hAnsiTheme="minorHAnsi"/>
          <w:sz w:val="22"/>
          <w:szCs w:val="22"/>
        </w:rPr>
        <w:t>completed application as it may not save to your computer (depending on the Acrobat edition you have).  The</w:t>
      </w:r>
      <w:r w:rsidR="006D47B0">
        <w:rPr>
          <w:rFonts w:asciiTheme="minorHAnsi" w:hAnsiTheme="minorHAnsi"/>
          <w:sz w:val="22"/>
          <w:szCs w:val="22"/>
        </w:rPr>
        <w:t xml:space="preserve"> signed application can then be</w:t>
      </w:r>
      <w:r w:rsidRPr="007A0664">
        <w:rPr>
          <w:rFonts w:asciiTheme="minorHAnsi" w:hAnsiTheme="minorHAnsi"/>
          <w:sz w:val="22"/>
          <w:szCs w:val="22"/>
        </w:rPr>
        <w:t xml:space="preserve"> sent to </w:t>
      </w:r>
      <w:hyperlink r:id="rId5" w:history="1">
        <w:r w:rsidRPr="007A0664">
          <w:rPr>
            <w:rStyle w:val="Hyperlink"/>
            <w:rFonts w:asciiTheme="minorHAnsi" w:hAnsiTheme="minorHAnsi"/>
            <w:sz w:val="22"/>
            <w:szCs w:val="22"/>
          </w:rPr>
          <w:t>pstreich@ncwdb.org</w:t>
        </w:r>
      </w:hyperlink>
      <w:r w:rsidRPr="007A0664">
        <w:rPr>
          <w:rFonts w:asciiTheme="minorHAnsi" w:hAnsiTheme="minorHAnsi"/>
          <w:sz w:val="22"/>
          <w:szCs w:val="22"/>
        </w:rPr>
        <w:t xml:space="preserve"> or mailed to:</w:t>
      </w:r>
    </w:p>
    <w:p w:rsidR="007A0664" w:rsidRPr="007A0664" w:rsidRDefault="007A0664" w:rsidP="007A0664">
      <w:pPr>
        <w:rPr>
          <w:rFonts w:asciiTheme="minorHAnsi" w:hAnsiTheme="minorHAnsi"/>
          <w:sz w:val="22"/>
          <w:szCs w:val="22"/>
        </w:rPr>
      </w:pPr>
    </w:p>
    <w:p w:rsidR="007A0664" w:rsidRPr="007A0664" w:rsidRDefault="007A0664" w:rsidP="007A0664">
      <w:pPr>
        <w:rPr>
          <w:rFonts w:asciiTheme="minorHAnsi" w:hAnsiTheme="minorHAnsi"/>
          <w:sz w:val="22"/>
          <w:szCs w:val="22"/>
        </w:rPr>
      </w:pPr>
      <w:r w:rsidRPr="007A0664">
        <w:rPr>
          <w:rFonts w:asciiTheme="minorHAnsi" w:hAnsiTheme="minorHAnsi"/>
          <w:sz w:val="22"/>
          <w:szCs w:val="22"/>
        </w:rPr>
        <w:t>Workforce Solutions for North Central PA</w:t>
      </w:r>
    </w:p>
    <w:p w:rsidR="007A0664" w:rsidRPr="007A0664" w:rsidRDefault="007A0664" w:rsidP="007A0664">
      <w:pPr>
        <w:rPr>
          <w:rFonts w:asciiTheme="minorHAnsi" w:hAnsiTheme="minorHAnsi"/>
          <w:sz w:val="22"/>
          <w:szCs w:val="22"/>
        </w:rPr>
      </w:pPr>
      <w:r w:rsidRPr="007A0664">
        <w:rPr>
          <w:rFonts w:asciiTheme="minorHAnsi" w:hAnsiTheme="minorHAnsi"/>
          <w:sz w:val="22"/>
          <w:szCs w:val="22"/>
        </w:rPr>
        <w:t>425 Old Kersey Road</w:t>
      </w:r>
    </w:p>
    <w:p w:rsidR="007A0664" w:rsidRDefault="007A0664" w:rsidP="007A0664">
      <w:pPr>
        <w:rPr>
          <w:rFonts w:asciiTheme="minorHAnsi" w:hAnsiTheme="minorHAnsi"/>
          <w:sz w:val="22"/>
          <w:szCs w:val="22"/>
        </w:rPr>
      </w:pPr>
      <w:r w:rsidRPr="007A0664">
        <w:rPr>
          <w:rFonts w:asciiTheme="minorHAnsi" w:hAnsiTheme="minorHAnsi"/>
          <w:sz w:val="22"/>
          <w:szCs w:val="22"/>
        </w:rPr>
        <w:t>Kersey, PA 15846</w:t>
      </w:r>
    </w:p>
    <w:p w:rsidR="006D47B0" w:rsidRPr="007A0664" w:rsidRDefault="006D47B0" w:rsidP="007A0664">
      <w:pPr>
        <w:rPr>
          <w:rFonts w:asciiTheme="minorHAnsi" w:hAnsiTheme="minorHAnsi"/>
          <w:sz w:val="22"/>
          <w:szCs w:val="22"/>
        </w:rPr>
      </w:pPr>
      <w:r>
        <w:rPr>
          <w:rFonts w:asciiTheme="minorHAnsi" w:hAnsiTheme="minorHAnsi"/>
          <w:sz w:val="22"/>
          <w:szCs w:val="22"/>
        </w:rPr>
        <w:t>Attn:  Pam Streich</w:t>
      </w:r>
    </w:p>
    <w:p w:rsidR="007A0664" w:rsidRPr="007A0664" w:rsidRDefault="007A0664" w:rsidP="007A0664">
      <w:pPr>
        <w:rPr>
          <w:rFonts w:asciiTheme="minorHAnsi" w:hAnsiTheme="minorHAnsi"/>
          <w:sz w:val="22"/>
          <w:szCs w:val="22"/>
        </w:rPr>
      </w:pPr>
    </w:p>
    <w:p w:rsidR="007A0664" w:rsidRPr="007A0664" w:rsidRDefault="007A0664" w:rsidP="007A0664">
      <w:pPr>
        <w:rPr>
          <w:rFonts w:asciiTheme="minorHAnsi" w:hAnsiTheme="minorHAnsi"/>
          <w:sz w:val="22"/>
          <w:szCs w:val="22"/>
        </w:rPr>
      </w:pPr>
      <w:r w:rsidRPr="007A0664">
        <w:rPr>
          <w:rFonts w:asciiTheme="minorHAnsi" w:hAnsiTheme="minorHAnsi"/>
          <w:sz w:val="22"/>
          <w:szCs w:val="22"/>
        </w:rPr>
        <w:t xml:space="preserve">For questions about the application process please contact Pam at </w:t>
      </w:r>
      <w:hyperlink r:id="rId6" w:history="1">
        <w:r w:rsidRPr="007A0664">
          <w:rPr>
            <w:rStyle w:val="Hyperlink"/>
            <w:rFonts w:asciiTheme="minorHAnsi" w:hAnsiTheme="minorHAnsi"/>
            <w:sz w:val="22"/>
            <w:szCs w:val="22"/>
          </w:rPr>
          <w:t>pstreich@ncwdb.org</w:t>
        </w:r>
      </w:hyperlink>
      <w:r w:rsidRPr="007A0664">
        <w:rPr>
          <w:rFonts w:asciiTheme="minorHAnsi" w:hAnsiTheme="minorHAnsi"/>
          <w:sz w:val="22"/>
          <w:szCs w:val="22"/>
        </w:rPr>
        <w:t xml:space="preserve"> or 814-245-1835.  </w:t>
      </w:r>
    </w:p>
    <w:p w:rsidR="007A0664" w:rsidRDefault="007A0664" w:rsidP="007A0664">
      <w:pPr>
        <w:rPr>
          <w:rFonts w:asciiTheme="minorHAnsi" w:hAnsiTheme="minorHAnsi"/>
          <w:b/>
          <w:sz w:val="22"/>
          <w:szCs w:val="22"/>
        </w:rPr>
      </w:pPr>
    </w:p>
    <w:p w:rsidR="00584FDB" w:rsidRDefault="00584FDB" w:rsidP="007A0664">
      <w:pPr>
        <w:rPr>
          <w:rFonts w:asciiTheme="minorHAnsi" w:hAnsiTheme="minorHAnsi"/>
          <w:b/>
          <w:sz w:val="22"/>
          <w:szCs w:val="22"/>
        </w:rPr>
      </w:pPr>
      <w:r>
        <w:rPr>
          <w:rFonts w:asciiTheme="minorHAnsi" w:hAnsiTheme="minorHAnsi"/>
          <w:b/>
          <w:sz w:val="22"/>
          <w:szCs w:val="22"/>
        </w:rPr>
        <w:t>Cycles for funding awards:</w:t>
      </w:r>
    </w:p>
    <w:p w:rsidR="00584FDB" w:rsidRDefault="00584FDB" w:rsidP="007A0664">
      <w:pPr>
        <w:rPr>
          <w:rFonts w:asciiTheme="minorHAnsi" w:hAnsiTheme="minorHAnsi"/>
          <w:b/>
          <w:sz w:val="22"/>
          <w:szCs w:val="22"/>
        </w:rPr>
      </w:pPr>
    </w:p>
    <w:p w:rsidR="00584FDB" w:rsidRPr="00584FDB" w:rsidRDefault="00584FDB" w:rsidP="007A0664">
      <w:pPr>
        <w:rPr>
          <w:rFonts w:asciiTheme="minorHAnsi" w:hAnsiTheme="minorHAnsi"/>
          <w:sz w:val="22"/>
          <w:szCs w:val="22"/>
        </w:rPr>
      </w:pPr>
      <w:r w:rsidRPr="00584FDB">
        <w:rPr>
          <w:rFonts w:asciiTheme="minorHAnsi" w:hAnsiTheme="minorHAnsi"/>
          <w:sz w:val="22"/>
          <w:szCs w:val="22"/>
        </w:rPr>
        <w:t>Applications will be reviewed and awarded on a quarterly basis according to the following schedule:</w:t>
      </w:r>
    </w:p>
    <w:p w:rsidR="00584FDB" w:rsidRDefault="00584FDB" w:rsidP="007A0664">
      <w:pPr>
        <w:rPr>
          <w:rFonts w:asciiTheme="minorHAnsi" w:hAnsiTheme="minorHAnsi"/>
          <w:sz w:val="22"/>
          <w:szCs w:val="22"/>
        </w:rPr>
      </w:pPr>
    </w:p>
    <w:tbl>
      <w:tblPr>
        <w:tblStyle w:val="TableGrid"/>
        <w:tblW w:w="0" w:type="auto"/>
        <w:tblLook w:val="04A0" w:firstRow="1" w:lastRow="0" w:firstColumn="1" w:lastColumn="0" w:noHBand="0" w:noVBand="1"/>
      </w:tblPr>
      <w:tblGrid>
        <w:gridCol w:w="1795"/>
        <w:gridCol w:w="2879"/>
        <w:gridCol w:w="2338"/>
      </w:tblGrid>
      <w:tr w:rsidR="004265B4" w:rsidTr="004265B4">
        <w:tc>
          <w:tcPr>
            <w:tcW w:w="1795" w:type="dxa"/>
          </w:tcPr>
          <w:p w:rsidR="004265B4" w:rsidRDefault="004265B4" w:rsidP="007A0664">
            <w:pPr>
              <w:rPr>
                <w:rFonts w:asciiTheme="minorHAnsi" w:hAnsiTheme="minorHAnsi"/>
                <w:sz w:val="22"/>
                <w:szCs w:val="22"/>
              </w:rPr>
            </w:pPr>
            <w:r>
              <w:rPr>
                <w:rFonts w:asciiTheme="minorHAnsi" w:hAnsiTheme="minorHAnsi"/>
                <w:sz w:val="22"/>
                <w:szCs w:val="22"/>
              </w:rPr>
              <w:t xml:space="preserve">Quarter </w:t>
            </w:r>
          </w:p>
        </w:tc>
        <w:tc>
          <w:tcPr>
            <w:tcW w:w="2879" w:type="dxa"/>
          </w:tcPr>
          <w:p w:rsidR="004265B4" w:rsidRDefault="004265B4" w:rsidP="007A0664">
            <w:pPr>
              <w:rPr>
                <w:rFonts w:asciiTheme="minorHAnsi" w:hAnsiTheme="minorHAnsi"/>
                <w:sz w:val="22"/>
                <w:szCs w:val="22"/>
              </w:rPr>
            </w:pPr>
            <w:r>
              <w:rPr>
                <w:rFonts w:asciiTheme="minorHAnsi" w:hAnsiTheme="minorHAnsi"/>
                <w:sz w:val="22"/>
                <w:szCs w:val="22"/>
              </w:rPr>
              <w:t>Application Due Date</w:t>
            </w:r>
          </w:p>
        </w:tc>
        <w:tc>
          <w:tcPr>
            <w:tcW w:w="2338" w:type="dxa"/>
          </w:tcPr>
          <w:p w:rsidR="004265B4" w:rsidRDefault="004265B4" w:rsidP="007A0664">
            <w:pPr>
              <w:rPr>
                <w:rFonts w:asciiTheme="minorHAnsi" w:hAnsiTheme="minorHAnsi"/>
                <w:sz w:val="22"/>
                <w:szCs w:val="22"/>
              </w:rPr>
            </w:pPr>
            <w:r>
              <w:rPr>
                <w:rFonts w:asciiTheme="minorHAnsi" w:hAnsiTheme="minorHAnsi"/>
                <w:sz w:val="22"/>
                <w:szCs w:val="22"/>
              </w:rPr>
              <w:t>Award Date</w:t>
            </w:r>
          </w:p>
        </w:tc>
      </w:tr>
      <w:tr w:rsidR="004265B4" w:rsidTr="004265B4">
        <w:tc>
          <w:tcPr>
            <w:tcW w:w="1795" w:type="dxa"/>
          </w:tcPr>
          <w:p w:rsidR="004265B4" w:rsidRDefault="004265B4" w:rsidP="007A0664">
            <w:pPr>
              <w:rPr>
                <w:rFonts w:asciiTheme="minorHAnsi" w:hAnsiTheme="minorHAnsi"/>
                <w:sz w:val="22"/>
                <w:szCs w:val="22"/>
              </w:rPr>
            </w:pPr>
            <w:r>
              <w:rPr>
                <w:rFonts w:asciiTheme="minorHAnsi" w:hAnsiTheme="minorHAnsi"/>
                <w:sz w:val="22"/>
                <w:szCs w:val="22"/>
              </w:rPr>
              <w:t>1</w:t>
            </w:r>
            <w:r w:rsidRPr="004265B4">
              <w:rPr>
                <w:rFonts w:asciiTheme="minorHAnsi" w:hAnsiTheme="minorHAnsi"/>
                <w:sz w:val="22"/>
                <w:szCs w:val="22"/>
                <w:vertAlign w:val="superscript"/>
              </w:rPr>
              <w:t>st</w:t>
            </w:r>
          </w:p>
        </w:tc>
        <w:tc>
          <w:tcPr>
            <w:tcW w:w="2879" w:type="dxa"/>
          </w:tcPr>
          <w:p w:rsidR="004265B4" w:rsidRPr="00FF45D4" w:rsidRDefault="00360E11" w:rsidP="007A0664">
            <w:pPr>
              <w:rPr>
                <w:rFonts w:asciiTheme="minorHAnsi" w:hAnsiTheme="minorHAnsi"/>
                <w:sz w:val="22"/>
                <w:szCs w:val="22"/>
              </w:rPr>
            </w:pPr>
            <w:r>
              <w:rPr>
                <w:rFonts w:asciiTheme="minorHAnsi" w:hAnsiTheme="minorHAnsi"/>
                <w:sz w:val="22"/>
                <w:szCs w:val="22"/>
              </w:rPr>
              <w:t>September 30, 2020</w:t>
            </w:r>
          </w:p>
        </w:tc>
        <w:tc>
          <w:tcPr>
            <w:tcW w:w="2338" w:type="dxa"/>
            <w:vMerge w:val="restart"/>
          </w:tcPr>
          <w:p w:rsidR="004265B4" w:rsidRPr="00FF45D4" w:rsidRDefault="004265B4" w:rsidP="007A0664">
            <w:pPr>
              <w:rPr>
                <w:rFonts w:asciiTheme="minorHAnsi" w:hAnsiTheme="minorHAnsi"/>
                <w:sz w:val="22"/>
                <w:szCs w:val="22"/>
              </w:rPr>
            </w:pPr>
            <w:r w:rsidRPr="00FF45D4">
              <w:rPr>
                <w:rFonts w:asciiTheme="minorHAnsi" w:hAnsiTheme="minorHAnsi"/>
                <w:sz w:val="22"/>
                <w:szCs w:val="22"/>
              </w:rPr>
              <w:t xml:space="preserve">Awards will be made within 2 weeks following due date.  </w:t>
            </w:r>
          </w:p>
        </w:tc>
      </w:tr>
      <w:tr w:rsidR="004265B4" w:rsidTr="004265B4">
        <w:tc>
          <w:tcPr>
            <w:tcW w:w="1795" w:type="dxa"/>
          </w:tcPr>
          <w:p w:rsidR="004265B4" w:rsidRDefault="004265B4" w:rsidP="007A0664">
            <w:pPr>
              <w:rPr>
                <w:rFonts w:asciiTheme="minorHAnsi" w:hAnsiTheme="minorHAnsi"/>
                <w:sz w:val="22"/>
                <w:szCs w:val="22"/>
              </w:rPr>
            </w:pPr>
            <w:r>
              <w:rPr>
                <w:rFonts w:asciiTheme="minorHAnsi" w:hAnsiTheme="minorHAnsi"/>
                <w:sz w:val="22"/>
                <w:szCs w:val="22"/>
              </w:rPr>
              <w:t>2</w:t>
            </w:r>
            <w:r w:rsidRPr="004265B4">
              <w:rPr>
                <w:rFonts w:asciiTheme="minorHAnsi" w:hAnsiTheme="minorHAnsi"/>
                <w:sz w:val="22"/>
                <w:szCs w:val="22"/>
                <w:vertAlign w:val="superscript"/>
              </w:rPr>
              <w:t>nd</w:t>
            </w:r>
          </w:p>
        </w:tc>
        <w:tc>
          <w:tcPr>
            <w:tcW w:w="2879" w:type="dxa"/>
          </w:tcPr>
          <w:p w:rsidR="004265B4" w:rsidRDefault="00FF45D4" w:rsidP="007A0664">
            <w:pPr>
              <w:rPr>
                <w:rFonts w:asciiTheme="minorHAnsi" w:hAnsiTheme="minorHAnsi"/>
                <w:sz w:val="22"/>
                <w:szCs w:val="22"/>
              </w:rPr>
            </w:pPr>
            <w:r>
              <w:rPr>
                <w:rFonts w:asciiTheme="minorHAnsi" w:hAnsiTheme="minorHAnsi"/>
                <w:sz w:val="22"/>
                <w:szCs w:val="22"/>
              </w:rPr>
              <w:t>December 31</w:t>
            </w:r>
            <w:r w:rsidR="00360E11">
              <w:rPr>
                <w:rFonts w:asciiTheme="minorHAnsi" w:hAnsiTheme="minorHAnsi"/>
                <w:sz w:val="22"/>
                <w:szCs w:val="22"/>
              </w:rPr>
              <w:t>, 2020</w:t>
            </w:r>
          </w:p>
        </w:tc>
        <w:tc>
          <w:tcPr>
            <w:tcW w:w="2338" w:type="dxa"/>
            <w:vMerge/>
          </w:tcPr>
          <w:p w:rsidR="004265B4" w:rsidRDefault="004265B4" w:rsidP="007A0664">
            <w:pPr>
              <w:rPr>
                <w:rFonts w:asciiTheme="minorHAnsi" w:hAnsiTheme="minorHAnsi"/>
                <w:sz w:val="22"/>
                <w:szCs w:val="22"/>
              </w:rPr>
            </w:pPr>
          </w:p>
        </w:tc>
      </w:tr>
      <w:tr w:rsidR="004265B4" w:rsidTr="004265B4">
        <w:tc>
          <w:tcPr>
            <w:tcW w:w="1795" w:type="dxa"/>
          </w:tcPr>
          <w:p w:rsidR="004265B4" w:rsidRDefault="004265B4" w:rsidP="007A0664">
            <w:pPr>
              <w:rPr>
                <w:rFonts w:asciiTheme="minorHAnsi" w:hAnsiTheme="minorHAnsi"/>
                <w:sz w:val="22"/>
                <w:szCs w:val="22"/>
              </w:rPr>
            </w:pPr>
            <w:r>
              <w:rPr>
                <w:rFonts w:asciiTheme="minorHAnsi" w:hAnsiTheme="minorHAnsi"/>
                <w:sz w:val="22"/>
                <w:szCs w:val="22"/>
              </w:rPr>
              <w:t>3</w:t>
            </w:r>
            <w:r w:rsidRPr="004265B4">
              <w:rPr>
                <w:rFonts w:asciiTheme="minorHAnsi" w:hAnsiTheme="minorHAnsi"/>
                <w:sz w:val="22"/>
                <w:szCs w:val="22"/>
                <w:vertAlign w:val="superscript"/>
              </w:rPr>
              <w:t>rd</w:t>
            </w:r>
          </w:p>
        </w:tc>
        <w:tc>
          <w:tcPr>
            <w:tcW w:w="2879" w:type="dxa"/>
          </w:tcPr>
          <w:p w:rsidR="004265B4" w:rsidRDefault="00360E11" w:rsidP="007A0664">
            <w:pPr>
              <w:rPr>
                <w:rFonts w:asciiTheme="minorHAnsi" w:hAnsiTheme="minorHAnsi"/>
                <w:sz w:val="22"/>
                <w:szCs w:val="22"/>
              </w:rPr>
            </w:pPr>
            <w:r>
              <w:rPr>
                <w:rFonts w:asciiTheme="minorHAnsi" w:hAnsiTheme="minorHAnsi"/>
                <w:sz w:val="22"/>
                <w:szCs w:val="22"/>
              </w:rPr>
              <w:t>March 31, 2021</w:t>
            </w:r>
          </w:p>
        </w:tc>
        <w:tc>
          <w:tcPr>
            <w:tcW w:w="2338" w:type="dxa"/>
            <w:vMerge/>
          </w:tcPr>
          <w:p w:rsidR="004265B4" w:rsidRDefault="004265B4" w:rsidP="007A0664">
            <w:pPr>
              <w:rPr>
                <w:rFonts w:asciiTheme="minorHAnsi" w:hAnsiTheme="minorHAnsi"/>
                <w:sz w:val="22"/>
                <w:szCs w:val="22"/>
              </w:rPr>
            </w:pPr>
          </w:p>
        </w:tc>
      </w:tr>
      <w:tr w:rsidR="004265B4" w:rsidRPr="001509D0" w:rsidTr="004265B4">
        <w:tc>
          <w:tcPr>
            <w:tcW w:w="1795" w:type="dxa"/>
          </w:tcPr>
          <w:p w:rsidR="004265B4" w:rsidRPr="001509D0" w:rsidRDefault="00683461" w:rsidP="007A0664">
            <w:pPr>
              <w:rPr>
                <w:rFonts w:asciiTheme="minorHAnsi" w:hAnsiTheme="minorHAnsi"/>
                <w:sz w:val="22"/>
                <w:szCs w:val="22"/>
              </w:rPr>
            </w:pPr>
            <w:r w:rsidRPr="001509D0">
              <w:rPr>
                <w:rFonts w:asciiTheme="minorHAnsi" w:hAnsiTheme="minorHAnsi"/>
                <w:sz w:val="22"/>
                <w:szCs w:val="22"/>
              </w:rPr>
              <w:t>4</w:t>
            </w:r>
            <w:r w:rsidRPr="001509D0">
              <w:rPr>
                <w:rFonts w:asciiTheme="minorHAnsi" w:hAnsiTheme="minorHAnsi"/>
                <w:sz w:val="22"/>
                <w:szCs w:val="22"/>
                <w:vertAlign w:val="superscript"/>
              </w:rPr>
              <w:t>th</w:t>
            </w:r>
            <w:r w:rsidRPr="001509D0">
              <w:rPr>
                <w:rFonts w:asciiTheme="minorHAnsi" w:hAnsiTheme="minorHAnsi"/>
                <w:sz w:val="22"/>
                <w:szCs w:val="22"/>
              </w:rPr>
              <w:t xml:space="preserve"> </w:t>
            </w:r>
          </w:p>
        </w:tc>
        <w:tc>
          <w:tcPr>
            <w:tcW w:w="2879" w:type="dxa"/>
          </w:tcPr>
          <w:p w:rsidR="004265B4" w:rsidRPr="001509D0" w:rsidRDefault="00360E11" w:rsidP="007A0664">
            <w:pPr>
              <w:rPr>
                <w:rFonts w:asciiTheme="minorHAnsi" w:hAnsiTheme="minorHAnsi"/>
                <w:sz w:val="22"/>
                <w:szCs w:val="22"/>
              </w:rPr>
            </w:pPr>
            <w:r>
              <w:rPr>
                <w:rFonts w:asciiTheme="minorHAnsi" w:hAnsiTheme="minorHAnsi"/>
                <w:sz w:val="22"/>
                <w:szCs w:val="22"/>
              </w:rPr>
              <w:t>June 30, 2021</w:t>
            </w:r>
          </w:p>
        </w:tc>
        <w:tc>
          <w:tcPr>
            <w:tcW w:w="2338" w:type="dxa"/>
            <w:vMerge/>
          </w:tcPr>
          <w:p w:rsidR="004265B4" w:rsidRPr="001509D0" w:rsidRDefault="004265B4" w:rsidP="007A0664">
            <w:pPr>
              <w:rPr>
                <w:rFonts w:asciiTheme="minorHAnsi" w:hAnsiTheme="minorHAnsi"/>
                <w:sz w:val="22"/>
                <w:szCs w:val="22"/>
              </w:rPr>
            </w:pPr>
          </w:p>
        </w:tc>
      </w:tr>
    </w:tbl>
    <w:p w:rsidR="00584FDB" w:rsidRPr="001509D0" w:rsidRDefault="00584FDB" w:rsidP="007A0664">
      <w:pPr>
        <w:rPr>
          <w:rFonts w:asciiTheme="minorHAnsi" w:hAnsiTheme="minorHAnsi"/>
          <w:sz w:val="22"/>
          <w:szCs w:val="22"/>
        </w:rPr>
      </w:pPr>
    </w:p>
    <w:p w:rsidR="006B0EC7" w:rsidRPr="001509D0" w:rsidRDefault="006B0EC7" w:rsidP="006B0EC7">
      <w:pPr>
        <w:pStyle w:val="NoSpacing"/>
        <w:rPr>
          <w:rFonts w:asciiTheme="minorHAnsi" w:eastAsia="Calibri" w:hAnsiTheme="minorHAnsi" w:cstheme="minorHAnsi"/>
          <w:sz w:val="22"/>
          <w:szCs w:val="22"/>
        </w:rPr>
      </w:pPr>
      <w:r w:rsidRPr="001509D0">
        <w:rPr>
          <w:rFonts w:asciiTheme="minorHAnsi" w:eastAsia="Calibri" w:hAnsiTheme="minorHAnsi" w:cstheme="minorHAnsi"/>
          <w:sz w:val="22"/>
          <w:szCs w:val="22"/>
        </w:rPr>
        <w:t xml:space="preserve">The submission of an application does not assure or imply an award of a contract to the employer submitting the application.  </w:t>
      </w:r>
    </w:p>
    <w:p w:rsidR="006B0EC7" w:rsidRPr="001509D0" w:rsidRDefault="006B0EC7" w:rsidP="006B0EC7">
      <w:pPr>
        <w:pStyle w:val="NoSpacing"/>
        <w:rPr>
          <w:rFonts w:asciiTheme="minorHAnsi" w:eastAsia="Calibri" w:hAnsiTheme="minorHAnsi" w:cstheme="minorHAnsi"/>
          <w:sz w:val="22"/>
          <w:szCs w:val="22"/>
        </w:rPr>
      </w:pPr>
    </w:p>
    <w:p w:rsidR="006B0EC7" w:rsidRDefault="006B0EC7" w:rsidP="006B0EC7">
      <w:pPr>
        <w:pStyle w:val="NoSpacing"/>
        <w:rPr>
          <w:rFonts w:asciiTheme="minorHAnsi" w:eastAsia="Calibri" w:hAnsiTheme="minorHAnsi" w:cstheme="minorHAnsi"/>
          <w:sz w:val="22"/>
          <w:szCs w:val="22"/>
        </w:rPr>
      </w:pPr>
      <w:r w:rsidRPr="001509D0">
        <w:rPr>
          <w:rFonts w:asciiTheme="minorHAnsi" w:eastAsia="Calibri" w:hAnsiTheme="minorHAnsi" w:cstheme="minorHAnsi"/>
          <w:sz w:val="22"/>
          <w:szCs w:val="22"/>
        </w:rPr>
        <w:t xml:space="preserve">Workforce Solutions reserves the right to accept or reject any or </w:t>
      </w:r>
      <w:r w:rsidR="00683461" w:rsidRPr="001509D0">
        <w:rPr>
          <w:rFonts w:asciiTheme="minorHAnsi" w:eastAsia="Calibri" w:hAnsiTheme="minorHAnsi" w:cstheme="minorHAnsi"/>
          <w:sz w:val="22"/>
          <w:szCs w:val="22"/>
        </w:rPr>
        <w:t xml:space="preserve">all </w:t>
      </w:r>
      <w:r w:rsidRPr="001509D0">
        <w:rPr>
          <w:rFonts w:asciiTheme="minorHAnsi" w:eastAsia="Calibri" w:hAnsiTheme="minorHAnsi" w:cstheme="minorHAnsi"/>
          <w:sz w:val="22"/>
          <w:szCs w:val="22"/>
        </w:rPr>
        <w:t>applications in whole or in part, to negotiate any offer made, and/or to cancel or amend any part of this application</w:t>
      </w:r>
      <w:r w:rsidRPr="006B0EC7">
        <w:rPr>
          <w:rFonts w:asciiTheme="minorHAnsi" w:eastAsia="Calibri" w:hAnsiTheme="minorHAnsi" w:cstheme="minorHAnsi"/>
          <w:sz w:val="22"/>
          <w:szCs w:val="22"/>
        </w:rPr>
        <w:t xml:space="preserve"> package for whatever reason.  </w:t>
      </w:r>
    </w:p>
    <w:p w:rsidR="006B0EC7" w:rsidRPr="006B0EC7" w:rsidRDefault="006B0EC7" w:rsidP="006B0EC7">
      <w:pPr>
        <w:pStyle w:val="NoSpacing"/>
        <w:rPr>
          <w:rFonts w:asciiTheme="minorHAnsi" w:eastAsia="Calibri" w:hAnsiTheme="minorHAnsi" w:cstheme="minorHAnsi"/>
          <w:sz w:val="22"/>
          <w:szCs w:val="22"/>
        </w:rPr>
      </w:pPr>
    </w:p>
    <w:p w:rsidR="006B0EC7" w:rsidRPr="006B0EC7" w:rsidRDefault="006B0EC7" w:rsidP="006B0EC7">
      <w:pPr>
        <w:pStyle w:val="NoSpacing"/>
        <w:rPr>
          <w:rFonts w:asciiTheme="minorHAnsi" w:eastAsia="Calibri" w:hAnsiTheme="minorHAnsi" w:cstheme="minorHAnsi"/>
          <w:sz w:val="22"/>
          <w:szCs w:val="22"/>
        </w:rPr>
      </w:pPr>
      <w:r w:rsidRPr="006B0EC7">
        <w:rPr>
          <w:rFonts w:asciiTheme="minorHAnsi" w:eastAsia="Calibri" w:hAnsiTheme="minorHAnsi" w:cstheme="minorHAnsi"/>
          <w:sz w:val="22"/>
          <w:szCs w:val="22"/>
        </w:rPr>
        <w:t>In addition, based on current or proposed legislative activity, Workforce Solutions reserves the right to adjust</w:t>
      </w:r>
      <w:r>
        <w:rPr>
          <w:rFonts w:asciiTheme="minorHAnsi" w:eastAsia="Calibri" w:hAnsiTheme="minorHAnsi" w:cstheme="minorHAnsi"/>
          <w:sz w:val="22"/>
          <w:szCs w:val="22"/>
        </w:rPr>
        <w:t xml:space="preserve"> </w:t>
      </w:r>
      <w:r w:rsidRPr="006B0EC7">
        <w:rPr>
          <w:rFonts w:asciiTheme="minorHAnsi" w:eastAsia="Calibri" w:hAnsiTheme="minorHAnsi" w:cstheme="minorHAnsi"/>
          <w:sz w:val="22"/>
          <w:szCs w:val="22"/>
        </w:rPr>
        <w:t>any conflicting administrative and/or programmatic requirements that may occur prior to or after the</w:t>
      </w:r>
      <w:r>
        <w:rPr>
          <w:rFonts w:asciiTheme="minorHAnsi" w:eastAsia="Calibri" w:hAnsiTheme="minorHAnsi" w:cstheme="minorHAnsi"/>
          <w:sz w:val="22"/>
          <w:szCs w:val="22"/>
        </w:rPr>
        <w:t xml:space="preserve"> </w:t>
      </w:r>
      <w:r w:rsidRPr="006B0EC7">
        <w:rPr>
          <w:rFonts w:asciiTheme="minorHAnsi" w:eastAsia="Calibri" w:hAnsiTheme="minorHAnsi" w:cstheme="minorHAnsi"/>
          <w:sz w:val="22"/>
          <w:szCs w:val="22"/>
        </w:rPr>
        <w:t>contracting process.</w:t>
      </w:r>
    </w:p>
    <w:p w:rsidR="00584FDB" w:rsidRDefault="00584FDB" w:rsidP="007A0664">
      <w:pPr>
        <w:rPr>
          <w:rFonts w:asciiTheme="minorHAnsi" w:hAnsiTheme="minorHAnsi"/>
          <w:b/>
          <w:sz w:val="22"/>
          <w:szCs w:val="22"/>
        </w:rPr>
      </w:pPr>
    </w:p>
    <w:p w:rsidR="007A0664" w:rsidRDefault="007A0664" w:rsidP="007A0664">
      <w:pPr>
        <w:rPr>
          <w:rFonts w:asciiTheme="minorHAnsi" w:hAnsiTheme="minorHAnsi" w:cstheme="minorHAnsi"/>
          <w:b/>
          <w:sz w:val="22"/>
          <w:szCs w:val="22"/>
        </w:rPr>
      </w:pPr>
    </w:p>
    <w:p w:rsidR="007A0664" w:rsidRPr="008B101C" w:rsidRDefault="008715EA" w:rsidP="007A0664">
      <w:pPr>
        <w:rPr>
          <w:rFonts w:asciiTheme="minorHAnsi" w:hAnsiTheme="minorHAnsi" w:cstheme="minorHAnsi"/>
          <w:b/>
          <w:sz w:val="22"/>
          <w:szCs w:val="22"/>
        </w:rPr>
      </w:pPr>
      <w:r>
        <w:rPr>
          <w:rFonts w:asciiTheme="minorHAnsi" w:hAnsiTheme="minorHAnsi" w:cstheme="minorHAnsi"/>
          <w:b/>
          <w:sz w:val="22"/>
          <w:szCs w:val="22"/>
        </w:rPr>
        <w:t>Eligibility Criteria</w:t>
      </w:r>
    </w:p>
    <w:p w:rsidR="007A0664" w:rsidRDefault="007A0664" w:rsidP="007A0664">
      <w:pPr>
        <w:rPr>
          <w:rFonts w:asciiTheme="minorHAnsi" w:hAnsiTheme="minorHAnsi" w:cstheme="minorHAnsi"/>
          <w:sz w:val="22"/>
          <w:szCs w:val="22"/>
        </w:rPr>
      </w:pPr>
    </w:p>
    <w:p w:rsidR="007A0664" w:rsidRDefault="007A0664" w:rsidP="007A0664">
      <w:pPr>
        <w:rPr>
          <w:rFonts w:asciiTheme="minorHAnsi" w:hAnsiTheme="minorHAnsi" w:cstheme="minorHAnsi"/>
          <w:sz w:val="22"/>
          <w:szCs w:val="22"/>
        </w:rPr>
      </w:pPr>
      <w:r>
        <w:rPr>
          <w:rFonts w:asciiTheme="minorHAnsi" w:hAnsiTheme="minorHAnsi" w:cstheme="minorHAnsi"/>
          <w:sz w:val="22"/>
          <w:szCs w:val="22"/>
          <w:u w:val="single"/>
        </w:rPr>
        <w:lastRenderedPageBreak/>
        <w:t>A</w:t>
      </w:r>
      <w:r w:rsidRPr="008B101C">
        <w:rPr>
          <w:rFonts w:asciiTheme="minorHAnsi" w:hAnsiTheme="minorHAnsi" w:cstheme="minorHAnsi"/>
          <w:sz w:val="22"/>
          <w:szCs w:val="22"/>
          <w:u w:val="single"/>
        </w:rPr>
        <w:t>. Employer.</w:t>
      </w:r>
      <w:r w:rsidRPr="001F3033">
        <w:rPr>
          <w:rFonts w:asciiTheme="minorHAnsi" w:hAnsiTheme="minorHAnsi" w:cstheme="minorHAnsi"/>
          <w:sz w:val="22"/>
          <w:szCs w:val="22"/>
        </w:rPr>
        <w:t xml:space="preserve"> </w:t>
      </w:r>
      <w:r>
        <w:rPr>
          <w:rFonts w:asciiTheme="minorHAnsi" w:hAnsiTheme="minorHAnsi" w:cstheme="minorHAnsi"/>
          <w:sz w:val="22"/>
          <w:szCs w:val="22"/>
        </w:rPr>
        <w:t>Workforce Solutions has defined employers eligible to receive WIOA incumbent worker funds as:</w:t>
      </w:r>
    </w:p>
    <w:p w:rsidR="007A0664" w:rsidRDefault="007A0664" w:rsidP="007A0664">
      <w:pPr>
        <w:rPr>
          <w:rFonts w:asciiTheme="minorHAnsi" w:hAnsiTheme="minorHAnsi" w:cstheme="minorHAnsi"/>
          <w:sz w:val="22"/>
          <w:szCs w:val="22"/>
        </w:rPr>
      </w:pPr>
    </w:p>
    <w:p w:rsidR="007A0664" w:rsidRDefault="007A0664" w:rsidP="007A0664">
      <w:pPr>
        <w:rPr>
          <w:rFonts w:asciiTheme="minorHAnsi" w:hAnsiTheme="minorHAnsi" w:cstheme="minorHAnsi"/>
          <w:sz w:val="22"/>
          <w:szCs w:val="22"/>
        </w:rPr>
      </w:pPr>
      <w:r>
        <w:rPr>
          <w:rFonts w:asciiTheme="minorHAnsi" w:hAnsiTheme="minorHAnsi" w:cstheme="minorHAnsi"/>
          <w:sz w:val="22"/>
          <w:szCs w:val="22"/>
        </w:rPr>
        <w:t>Private-for-profit businesses</w:t>
      </w:r>
      <w:r w:rsidRPr="00683461">
        <w:rPr>
          <w:rFonts w:asciiTheme="minorHAnsi" w:hAnsiTheme="minorHAnsi" w:cstheme="minorHAnsi"/>
          <w:sz w:val="22"/>
          <w:szCs w:val="22"/>
        </w:rPr>
        <w:t>, private non-profit organizations, and public sector employers.</w:t>
      </w:r>
      <w:r>
        <w:rPr>
          <w:rFonts w:asciiTheme="minorHAnsi" w:hAnsiTheme="minorHAnsi" w:cstheme="minorHAnsi"/>
          <w:sz w:val="22"/>
          <w:szCs w:val="22"/>
        </w:rPr>
        <w:t xml:space="preserve"> </w:t>
      </w:r>
    </w:p>
    <w:p w:rsidR="007A0664" w:rsidRDefault="007A0664" w:rsidP="007A0664">
      <w:pPr>
        <w:rPr>
          <w:rFonts w:asciiTheme="minorHAnsi" w:hAnsiTheme="minorHAnsi" w:cstheme="minorHAnsi"/>
          <w:sz w:val="22"/>
          <w:szCs w:val="22"/>
        </w:rPr>
      </w:pPr>
    </w:p>
    <w:p w:rsidR="007A0664" w:rsidRDefault="007A0664" w:rsidP="007A0664">
      <w:pPr>
        <w:rPr>
          <w:rFonts w:asciiTheme="minorHAnsi" w:hAnsiTheme="minorHAnsi" w:cstheme="minorHAnsi"/>
          <w:sz w:val="22"/>
          <w:szCs w:val="22"/>
        </w:rPr>
      </w:pPr>
      <w:r>
        <w:rPr>
          <w:rFonts w:asciiTheme="minorHAnsi" w:hAnsiTheme="minorHAnsi" w:cstheme="minorHAnsi"/>
          <w:sz w:val="22"/>
          <w:szCs w:val="22"/>
        </w:rPr>
        <w:t>An employer will NOT be eligible to participate in IWT contracts if:</w:t>
      </w:r>
    </w:p>
    <w:p w:rsidR="007A0664" w:rsidRDefault="007A0664" w:rsidP="007A0664">
      <w:pPr>
        <w:ind w:left="720"/>
        <w:rPr>
          <w:rFonts w:asciiTheme="minorHAnsi" w:hAnsiTheme="minorHAnsi" w:cstheme="minorHAnsi"/>
          <w:sz w:val="22"/>
          <w:szCs w:val="22"/>
        </w:rPr>
      </w:pPr>
      <w:r>
        <w:rPr>
          <w:rFonts w:asciiTheme="minorHAnsi" w:hAnsiTheme="minorHAnsi" w:cstheme="minorHAnsi"/>
          <w:sz w:val="22"/>
          <w:szCs w:val="22"/>
        </w:rPr>
        <w:t>1. The employer has any other individual on layoff from the same or substantially equivalent position.</w:t>
      </w:r>
    </w:p>
    <w:p w:rsidR="007A0664" w:rsidRDefault="007A0664" w:rsidP="007A0664">
      <w:pPr>
        <w:ind w:left="720"/>
        <w:rPr>
          <w:rFonts w:asciiTheme="minorHAnsi" w:hAnsiTheme="minorHAnsi" w:cstheme="minorHAnsi"/>
          <w:sz w:val="22"/>
          <w:szCs w:val="22"/>
        </w:rPr>
      </w:pPr>
      <w:r>
        <w:rPr>
          <w:rFonts w:asciiTheme="minorHAnsi" w:hAnsiTheme="minorHAnsi" w:cstheme="minorHAnsi"/>
          <w:sz w:val="22"/>
          <w:szCs w:val="22"/>
        </w:rPr>
        <w:t>2. The IWT would infringe upon the promotion of or displacement of any currently employed worker or a reduction in their hours.</w:t>
      </w:r>
    </w:p>
    <w:p w:rsidR="007A0664" w:rsidRDefault="007A0664" w:rsidP="007A0664">
      <w:pPr>
        <w:ind w:firstLine="720"/>
        <w:rPr>
          <w:rFonts w:asciiTheme="minorHAnsi" w:hAnsiTheme="minorHAnsi" w:cstheme="minorHAnsi"/>
          <w:sz w:val="22"/>
          <w:szCs w:val="22"/>
        </w:rPr>
      </w:pPr>
      <w:r>
        <w:rPr>
          <w:rFonts w:asciiTheme="minorHAnsi" w:hAnsiTheme="minorHAnsi" w:cstheme="minorHAnsi"/>
          <w:sz w:val="22"/>
          <w:szCs w:val="22"/>
        </w:rPr>
        <w:t>3. The same or a substantially equivalent position is open due to a hiring freeze;</w:t>
      </w:r>
    </w:p>
    <w:p w:rsidR="007A0664" w:rsidRDefault="007A0664" w:rsidP="007A0664">
      <w:pPr>
        <w:ind w:firstLine="720"/>
        <w:rPr>
          <w:rFonts w:asciiTheme="minorHAnsi" w:hAnsiTheme="minorHAnsi" w:cstheme="minorHAnsi"/>
          <w:sz w:val="22"/>
          <w:szCs w:val="22"/>
        </w:rPr>
      </w:pPr>
      <w:r>
        <w:rPr>
          <w:rFonts w:asciiTheme="minorHAnsi" w:hAnsiTheme="minorHAnsi" w:cstheme="minorHAnsi"/>
          <w:sz w:val="22"/>
          <w:szCs w:val="22"/>
        </w:rPr>
        <w:t>4. The positions are for seasonal employment.</w:t>
      </w:r>
    </w:p>
    <w:p w:rsidR="007A0664" w:rsidRDefault="007A0664" w:rsidP="007A0664">
      <w:pPr>
        <w:ind w:left="720"/>
        <w:rPr>
          <w:rFonts w:asciiTheme="minorHAnsi" w:hAnsiTheme="minorHAnsi" w:cstheme="minorHAnsi"/>
          <w:sz w:val="22"/>
          <w:szCs w:val="22"/>
        </w:rPr>
      </w:pPr>
      <w:r>
        <w:rPr>
          <w:rFonts w:asciiTheme="minorHAnsi" w:hAnsiTheme="minorHAnsi" w:cstheme="minorHAnsi"/>
          <w:sz w:val="22"/>
          <w:szCs w:val="22"/>
        </w:rPr>
        <w:t>5. The employer is a private for-profit employment agency, i.e. temporary employment agency, employee leasing firm or staffing agency.</w:t>
      </w:r>
    </w:p>
    <w:p w:rsidR="007A0664" w:rsidRDefault="007A0664" w:rsidP="006D47B0">
      <w:pPr>
        <w:ind w:left="720"/>
        <w:rPr>
          <w:rFonts w:asciiTheme="minorHAnsi" w:hAnsiTheme="minorHAnsi" w:cstheme="minorHAnsi"/>
          <w:sz w:val="22"/>
          <w:szCs w:val="22"/>
        </w:rPr>
      </w:pPr>
      <w:r>
        <w:rPr>
          <w:rFonts w:asciiTheme="minorHAnsi" w:hAnsiTheme="minorHAnsi" w:cstheme="minorHAnsi"/>
          <w:sz w:val="22"/>
          <w:szCs w:val="22"/>
        </w:rPr>
        <w:t xml:space="preserve">6.The position </w:t>
      </w:r>
      <w:r w:rsidR="006D47B0">
        <w:rPr>
          <w:rFonts w:asciiTheme="minorHAnsi" w:hAnsiTheme="minorHAnsi" w:cstheme="minorHAnsi"/>
          <w:sz w:val="22"/>
          <w:szCs w:val="22"/>
        </w:rPr>
        <w:t xml:space="preserve">being trained for </w:t>
      </w:r>
      <w:r>
        <w:rPr>
          <w:rFonts w:asciiTheme="minorHAnsi" w:hAnsiTheme="minorHAnsi" w:cstheme="minorHAnsi"/>
          <w:sz w:val="22"/>
          <w:szCs w:val="22"/>
        </w:rPr>
        <w:t xml:space="preserve">is not full time, i.e. minimum of 32 hours per week.  </w:t>
      </w:r>
      <w:r w:rsidR="006D47B0">
        <w:rPr>
          <w:rFonts w:asciiTheme="minorHAnsi" w:hAnsiTheme="minorHAnsi" w:cstheme="minorHAnsi"/>
          <w:sz w:val="22"/>
          <w:szCs w:val="22"/>
        </w:rPr>
        <w:t>(unless the                position lead to a full time position)</w:t>
      </w:r>
    </w:p>
    <w:p w:rsidR="007A0664" w:rsidRDefault="007A0664" w:rsidP="007A0664">
      <w:pPr>
        <w:ind w:left="720"/>
        <w:rPr>
          <w:rFonts w:asciiTheme="minorHAnsi" w:hAnsiTheme="minorHAnsi" w:cstheme="minorHAnsi"/>
          <w:sz w:val="22"/>
          <w:szCs w:val="22"/>
        </w:rPr>
      </w:pPr>
      <w:r>
        <w:rPr>
          <w:rFonts w:asciiTheme="minorHAnsi" w:hAnsiTheme="minorHAnsi" w:cstheme="minorHAnsi"/>
          <w:sz w:val="22"/>
          <w:szCs w:val="22"/>
        </w:rPr>
        <w:t xml:space="preserve">7. </w:t>
      </w:r>
      <w:r w:rsidRPr="001F3033">
        <w:rPr>
          <w:rFonts w:asciiTheme="minorHAnsi" w:hAnsiTheme="minorHAnsi" w:cstheme="minorHAnsi"/>
          <w:sz w:val="22"/>
          <w:szCs w:val="22"/>
        </w:rPr>
        <w:t xml:space="preserve">The employer </w:t>
      </w:r>
      <w:r>
        <w:rPr>
          <w:rFonts w:asciiTheme="minorHAnsi" w:hAnsiTheme="minorHAnsi" w:cstheme="minorHAnsi"/>
          <w:sz w:val="22"/>
          <w:szCs w:val="22"/>
        </w:rPr>
        <w:t>has</w:t>
      </w:r>
      <w:r w:rsidRPr="001F3033">
        <w:rPr>
          <w:rFonts w:asciiTheme="minorHAnsi" w:hAnsiTheme="minorHAnsi" w:cstheme="minorHAnsi"/>
          <w:sz w:val="22"/>
          <w:szCs w:val="22"/>
        </w:rPr>
        <w:t xml:space="preserve"> laid off workers within 120 days to relocate to Penns</w:t>
      </w:r>
      <w:r>
        <w:rPr>
          <w:rFonts w:asciiTheme="minorHAnsi" w:hAnsiTheme="minorHAnsi" w:cstheme="minorHAnsi"/>
          <w:sz w:val="22"/>
          <w:szCs w:val="22"/>
        </w:rPr>
        <w:t>ylvania from another state; and</w:t>
      </w:r>
    </w:p>
    <w:p w:rsidR="007A0664" w:rsidRDefault="007A0664" w:rsidP="007A0664">
      <w:pPr>
        <w:ind w:left="720"/>
        <w:rPr>
          <w:rFonts w:asciiTheme="minorHAnsi" w:hAnsiTheme="minorHAnsi" w:cstheme="minorHAnsi"/>
          <w:sz w:val="22"/>
          <w:szCs w:val="22"/>
        </w:rPr>
      </w:pPr>
      <w:r>
        <w:rPr>
          <w:rFonts w:asciiTheme="minorHAnsi" w:hAnsiTheme="minorHAnsi" w:cstheme="minorHAnsi"/>
          <w:sz w:val="22"/>
          <w:szCs w:val="22"/>
        </w:rPr>
        <w:t>8.</w:t>
      </w:r>
      <w:r w:rsidRPr="00063D28">
        <w:rPr>
          <w:rFonts w:asciiTheme="minorHAnsi" w:hAnsiTheme="minorHAnsi" w:cstheme="minorHAnsi"/>
          <w:sz w:val="22"/>
          <w:szCs w:val="22"/>
        </w:rPr>
        <w:t>The employer is not current in unemployment insurance and workers’ compensation taxes, penalties, and/or interest or related payment plan.</w:t>
      </w:r>
      <w:r w:rsidRPr="001F3033">
        <w:rPr>
          <w:rFonts w:asciiTheme="minorHAnsi" w:hAnsiTheme="minorHAnsi" w:cstheme="minorHAnsi"/>
          <w:sz w:val="22"/>
          <w:szCs w:val="22"/>
        </w:rPr>
        <w:t xml:space="preserve"> </w:t>
      </w:r>
    </w:p>
    <w:p w:rsidR="007A0664" w:rsidRDefault="007A0664" w:rsidP="007A0664">
      <w:pPr>
        <w:rPr>
          <w:rFonts w:asciiTheme="minorHAnsi" w:hAnsiTheme="minorHAnsi" w:cstheme="minorHAnsi"/>
          <w:sz w:val="22"/>
          <w:szCs w:val="22"/>
        </w:rPr>
      </w:pPr>
    </w:p>
    <w:p w:rsidR="007A0664" w:rsidRDefault="007A0664" w:rsidP="007A0664">
      <w:pPr>
        <w:rPr>
          <w:rFonts w:asciiTheme="minorHAnsi" w:hAnsiTheme="minorHAnsi" w:cstheme="minorHAnsi"/>
          <w:sz w:val="22"/>
          <w:szCs w:val="22"/>
          <w:u w:val="single"/>
        </w:rPr>
      </w:pPr>
    </w:p>
    <w:p w:rsidR="007A0664" w:rsidRDefault="007A0664" w:rsidP="007A0664">
      <w:pPr>
        <w:rPr>
          <w:rFonts w:asciiTheme="minorHAnsi" w:hAnsiTheme="minorHAnsi" w:cstheme="minorHAnsi"/>
          <w:sz w:val="22"/>
          <w:szCs w:val="22"/>
        </w:rPr>
      </w:pPr>
      <w:r>
        <w:rPr>
          <w:rFonts w:asciiTheme="minorHAnsi" w:hAnsiTheme="minorHAnsi" w:cstheme="minorHAnsi"/>
          <w:sz w:val="22"/>
          <w:szCs w:val="22"/>
          <w:u w:val="single"/>
        </w:rPr>
        <w:t>B</w:t>
      </w:r>
      <w:r w:rsidRPr="008B101C">
        <w:rPr>
          <w:rFonts w:asciiTheme="minorHAnsi" w:hAnsiTheme="minorHAnsi" w:cstheme="minorHAnsi"/>
          <w:sz w:val="22"/>
          <w:szCs w:val="22"/>
          <w:u w:val="single"/>
        </w:rPr>
        <w:t>. Incumbent Worker</w:t>
      </w:r>
      <w:r>
        <w:rPr>
          <w:rFonts w:asciiTheme="minorHAnsi" w:hAnsiTheme="minorHAnsi" w:cstheme="minorHAnsi"/>
          <w:sz w:val="22"/>
          <w:szCs w:val="22"/>
          <w:u w:val="single"/>
        </w:rPr>
        <w:t xml:space="preserve"> (Employee)</w:t>
      </w:r>
      <w:r w:rsidR="006D47B0">
        <w:rPr>
          <w:rFonts w:asciiTheme="minorHAnsi" w:hAnsiTheme="minorHAnsi" w:cstheme="minorHAnsi"/>
          <w:sz w:val="22"/>
          <w:szCs w:val="22"/>
        </w:rPr>
        <w:t xml:space="preserve">. All </w:t>
      </w:r>
      <w:r w:rsidRPr="001F3033">
        <w:rPr>
          <w:rFonts w:asciiTheme="minorHAnsi" w:hAnsiTheme="minorHAnsi" w:cstheme="minorHAnsi"/>
          <w:sz w:val="22"/>
          <w:szCs w:val="22"/>
        </w:rPr>
        <w:t>incumbent worker</w:t>
      </w:r>
      <w:r w:rsidR="006D47B0">
        <w:rPr>
          <w:rFonts w:asciiTheme="minorHAnsi" w:hAnsiTheme="minorHAnsi" w:cstheme="minorHAnsi"/>
          <w:sz w:val="22"/>
          <w:szCs w:val="22"/>
        </w:rPr>
        <w:t xml:space="preserve">s being trained </w:t>
      </w:r>
      <w:r w:rsidRPr="001F3033">
        <w:rPr>
          <w:rFonts w:asciiTheme="minorHAnsi" w:hAnsiTheme="minorHAnsi" w:cstheme="minorHAnsi"/>
          <w:sz w:val="22"/>
          <w:szCs w:val="22"/>
        </w:rPr>
        <w:t xml:space="preserve">must be: </w:t>
      </w:r>
    </w:p>
    <w:p w:rsidR="007A0664" w:rsidRDefault="007A0664" w:rsidP="007A0664">
      <w:pPr>
        <w:rPr>
          <w:rFonts w:asciiTheme="minorHAnsi" w:hAnsiTheme="minorHAnsi" w:cstheme="minorHAnsi"/>
          <w:sz w:val="22"/>
          <w:szCs w:val="22"/>
        </w:rPr>
      </w:pPr>
    </w:p>
    <w:p w:rsidR="007A0664" w:rsidRDefault="007A0664" w:rsidP="007A0664">
      <w:pPr>
        <w:rPr>
          <w:rFonts w:asciiTheme="minorHAnsi" w:hAnsiTheme="minorHAnsi" w:cstheme="minorHAnsi"/>
          <w:sz w:val="22"/>
          <w:szCs w:val="22"/>
        </w:rPr>
      </w:pPr>
      <w:r w:rsidRPr="001F3033">
        <w:rPr>
          <w:rFonts w:asciiTheme="minorHAnsi" w:hAnsiTheme="minorHAnsi" w:cstheme="minorHAnsi"/>
          <w:sz w:val="22"/>
          <w:szCs w:val="22"/>
        </w:rPr>
        <w:t>1. Employed</w:t>
      </w:r>
      <w:r w:rsidR="006D47B0">
        <w:rPr>
          <w:rFonts w:asciiTheme="minorHAnsi" w:hAnsiTheme="minorHAnsi" w:cstheme="minorHAnsi"/>
          <w:sz w:val="22"/>
          <w:szCs w:val="22"/>
        </w:rPr>
        <w:t xml:space="preserve"> by the company requesting the training</w:t>
      </w:r>
      <w:r w:rsidRPr="001F3033">
        <w:rPr>
          <w:rFonts w:asciiTheme="minorHAnsi" w:hAnsiTheme="minorHAnsi" w:cstheme="minorHAnsi"/>
          <w:sz w:val="22"/>
          <w:szCs w:val="22"/>
        </w:rPr>
        <w:t xml:space="preserve">; </w:t>
      </w:r>
    </w:p>
    <w:p w:rsidR="006D47B0" w:rsidRDefault="006D47B0" w:rsidP="007A0664">
      <w:pPr>
        <w:rPr>
          <w:rFonts w:asciiTheme="minorHAnsi" w:hAnsiTheme="minorHAnsi" w:cstheme="minorHAnsi"/>
          <w:sz w:val="22"/>
          <w:szCs w:val="22"/>
        </w:rPr>
      </w:pPr>
      <w:r>
        <w:rPr>
          <w:rFonts w:asciiTheme="minorHAnsi" w:hAnsiTheme="minorHAnsi" w:cstheme="minorHAnsi"/>
          <w:sz w:val="22"/>
          <w:szCs w:val="22"/>
        </w:rPr>
        <w:t>2. Must be PA residents;</w:t>
      </w:r>
    </w:p>
    <w:p w:rsidR="007A0664" w:rsidRDefault="007A0664" w:rsidP="007A0664">
      <w:pPr>
        <w:rPr>
          <w:rFonts w:asciiTheme="minorHAnsi" w:hAnsiTheme="minorHAnsi" w:cstheme="minorHAnsi"/>
          <w:sz w:val="22"/>
          <w:szCs w:val="22"/>
        </w:rPr>
      </w:pPr>
      <w:r w:rsidRPr="001F3033">
        <w:rPr>
          <w:rFonts w:asciiTheme="minorHAnsi" w:hAnsiTheme="minorHAnsi" w:cstheme="minorHAnsi"/>
          <w:sz w:val="22"/>
          <w:szCs w:val="22"/>
        </w:rPr>
        <w:t>2. Meet the Fair Labor Standards Act requirements for an</w:t>
      </w:r>
      <w:r>
        <w:rPr>
          <w:rFonts w:asciiTheme="minorHAnsi" w:hAnsiTheme="minorHAnsi" w:cstheme="minorHAnsi"/>
          <w:sz w:val="22"/>
          <w:szCs w:val="22"/>
        </w:rPr>
        <w:t xml:space="preserve"> employer-employee relationship</w:t>
      </w:r>
      <w:r w:rsidRPr="001F3033">
        <w:rPr>
          <w:rFonts w:asciiTheme="minorHAnsi" w:hAnsiTheme="minorHAnsi" w:cstheme="minorHAnsi"/>
          <w:sz w:val="22"/>
          <w:szCs w:val="22"/>
        </w:rPr>
        <w:t xml:space="preserve">; and </w:t>
      </w:r>
    </w:p>
    <w:p w:rsidR="007A0664" w:rsidRPr="002975F6" w:rsidRDefault="007A0664" w:rsidP="007A0664">
      <w:pPr>
        <w:rPr>
          <w:rFonts w:asciiTheme="minorHAnsi" w:hAnsiTheme="minorHAnsi" w:cstheme="minorHAnsi"/>
          <w:b/>
          <w:sz w:val="22"/>
          <w:szCs w:val="22"/>
        </w:rPr>
      </w:pPr>
      <w:r w:rsidRPr="001F3033">
        <w:rPr>
          <w:rFonts w:asciiTheme="minorHAnsi" w:hAnsiTheme="minorHAnsi" w:cstheme="minorHAnsi"/>
          <w:sz w:val="22"/>
          <w:szCs w:val="22"/>
        </w:rPr>
        <w:t>3. Have an established employment history with the emplo</w:t>
      </w:r>
      <w:r w:rsidR="001403E3">
        <w:rPr>
          <w:rFonts w:asciiTheme="minorHAnsi" w:hAnsiTheme="minorHAnsi" w:cstheme="minorHAnsi"/>
          <w:sz w:val="22"/>
          <w:szCs w:val="22"/>
        </w:rPr>
        <w:t xml:space="preserve">yer for six (6) months or more </w:t>
      </w:r>
      <w:r w:rsidR="001403E3" w:rsidRPr="001403E3">
        <w:rPr>
          <w:rFonts w:asciiTheme="minorHAnsi" w:hAnsiTheme="minorHAnsi" w:cstheme="minorHAnsi"/>
          <w:sz w:val="22"/>
          <w:szCs w:val="22"/>
          <w:highlight w:val="yellow"/>
        </w:rPr>
        <w:t xml:space="preserve">– </w:t>
      </w:r>
      <w:r w:rsidR="001403E3" w:rsidRPr="002975F6">
        <w:rPr>
          <w:rFonts w:asciiTheme="minorHAnsi" w:hAnsiTheme="minorHAnsi" w:cstheme="minorHAnsi"/>
          <w:b/>
          <w:sz w:val="22"/>
          <w:szCs w:val="22"/>
          <w:highlight w:val="yellow"/>
        </w:rPr>
        <w:t>prior to the start of training.</w:t>
      </w:r>
      <w:r w:rsidR="001403E3" w:rsidRPr="002975F6">
        <w:rPr>
          <w:rFonts w:asciiTheme="minorHAnsi" w:hAnsiTheme="minorHAnsi" w:cstheme="minorHAnsi"/>
          <w:b/>
          <w:sz w:val="22"/>
          <w:szCs w:val="22"/>
        </w:rPr>
        <w:t xml:space="preserve">  </w:t>
      </w:r>
    </w:p>
    <w:p w:rsidR="007A0664" w:rsidRDefault="007A0664" w:rsidP="007A0664">
      <w:pPr>
        <w:rPr>
          <w:rFonts w:asciiTheme="minorHAnsi" w:hAnsiTheme="minorHAnsi" w:cstheme="minorHAnsi"/>
          <w:sz w:val="22"/>
          <w:szCs w:val="22"/>
        </w:rPr>
      </w:pPr>
    </w:p>
    <w:p w:rsidR="006D47B0" w:rsidRDefault="006D47B0" w:rsidP="007A0664">
      <w:pPr>
        <w:rPr>
          <w:rFonts w:asciiTheme="minorHAnsi" w:hAnsiTheme="minorHAnsi" w:cstheme="minorHAnsi"/>
          <w:sz w:val="22"/>
          <w:szCs w:val="22"/>
        </w:rPr>
      </w:pPr>
      <w:r>
        <w:rPr>
          <w:rFonts w:asciiTheme="minorHAnsi" w:hAnsiTheme="minorHAnsi" w:cstheme="minorHAnsi"/>
          <w:sz w:val="22"/>
          <w:szCs w:val="22"/>
        </w:rPr>
        <w:t>An evaluation team comprised of board members and staff will also take into consideration the following award c</w:t>
      </w:r>
      <w:r w:rsidR="007A0664">
        <w:rPr>
          <w:rFonts w:asciiTheme="minorHAnsi" w:hAnsiTheme="minorHAnsi" w:cstheme="minorHAnsi"/>
          <w:sz w:val="22"/>
          <w:szCs w:val="22"/>
        </w:rPr>
        <w:t>riteria</w:t>
      </w:r>
      <w:r>
        <w:rPr>
          <w:rFonts w:asciiTheme="minorHAnsi" w:hAnsiTheme="minorHAnsi" w:cstheme="minorHAnsi"/>
          <w:sz w:val="22"/>
          <w:szCs w:val="22"/>
        </w:rPr>
        <w:t xml:space="preserve"> while evaluating applications</w:t>
      </w:r>
      <w:r w:rsidR="007A0664">
        <w:rPr>
          <w:rFonts w:asciiTheme="minorHAnsi" w:hAnsiTheme="minorHAnsi" w:cstheme="minorHAnsi"/>
          <w:sz w:val="22"/>
          <w:szCs w:val="22"/>
        </w:rPr>
        <w:t xml:space="preserve">:  </w:t>
      </w:r>
    </w:p>
    <w:p w:rsidR="006D47B0" w:rsidRDefault="006D47B0" w:rsidP="007A0664">
      <w:pPr>
        <w:rPr>
          <w:rFonts w:asciiTheme="minorHAnsi" w:hAnsiTheme="minorHAnsi" w:cstheme="minorHAnsi"/>
          <w:sz w:val="22"/>
          <w:szCs w:val="22"/>
        </w:rPr>
      </w:pPr>
    </w:p>
    <w:p w:rsidR="007A0664" w:rsidRDefault="007A0664" w:rsidP="007A0664">
      <w:pPr>
        <w:rPr>
          <w:rFonts w:asciiTheme="minorHAnsi" w:hAnsiTheme="minorHAnsi" w:cstheme="minorHAnsi"/>
          <w:sz w:val="22"/>
          <w:szCs w:val="22"/>
        </w:rPr>
      </w:pPr>
      <w:r w:rsidRPr="001F3033">
        <w:rPr>
          <w:rFonts w:asciiTheme="minorHAnsi" w:hAnsiTheme="minorHAnsi" w:cstheme="minorHAnsi"/>
          <w:sz w:val="22"/>
          <w:szCs w:val="22"/>
        </w:rPr>
        <w:t xml:space="preserve">1. </w:t>
      </w:r>
      <w:r>
        <w:rPr>
          <w:rFonts w:asciiTheme="minorHAnsi" w:hAnsiTheme="minorHAnsi" w:cstheme="minorHAnsi"/>
          <w:sz w:val="22"/>
          <w:szCs w:val="22"/>
        </w:rPr>
        <w:t xml:space="preserve">Extent to which proposed training is aligned with the vision and goals of Workforce Solutions as established in the local and regional workforce plans.  </w:t>
      </w:r>
    </w:p>
    <w:p w:rsidR="007A0664" w:rsidRDefault="007A0664" w:rsidP="007A0664">
      <w:pPr>
        <w:rPr>
          <w:rFonts w:asciiTheme="minorHAnsi" w:hAnsiTheme="minorHAnsi" w:cstheme="minorHAnsi"/>
          <w:sz w:val="22"/>
          <w:szCs w:val="22"/>
        </w:rPr>
      </w:pPr>
    </w:p>
    <w:p w:rsidR="007A0664" w:rsidRDefault="007A0664" w:rsidP="007A0664">
      <w:pPr>
        <w:rPr>
          <w:rFonts w:asciiTheme="minorHAnsi" w:hAnsiTheme="minorHAnsi" w:cstheme="minorHAnsi"/>
          <w:sz w:val="22"/>
          <w:szCs w:val="22"/>
        </w:rPr>
      </w:pPr>
      <w:r w:rsidRPr="001F3033">
        <w:rPr>
          <w:rFonts w:asciiTheme="minorHAnsi" w:hAnsiTheme="minorHAnsi" w:cstheme="minorHAnsi"/>
          <w:sz w:val="22"/>
          <w:szCs w:val="22"/>
        </w:rPr>
        <w:t>2</w:t>
      </w:r>
      <w:r w:rsidRPr="00063D28">
        <w:rPr>
          <w:rFonts w:asciiTheme="minorHAnsi" w:hAnsiTheme="minorHAnsi" w:cstheme="minorHAnsi"/>
          <w:sz w:val="22"/>
          <w:szCs w:val="22"/>
        </w:rPr>
        <w:t>. The characteristics of the incumbent workers to be trained will be considered.</w:t>
      </w:r>
    </w:p>
    <w:p w:rsidR="007A0664" w:rsidRPr="00DA6B78" w:rsidRDefault="007A0664" w:rsidP="007A0664">
      <w:pPr>
        <w:rPr>
          <w:rFonts w:asciiTheme="minorHAnsi" w:hAnsiTheme="minorHAnsi" w:cstheme="minorHAnsi"/>
          <w:b/>
          <w:sz w:val="22"/>
          <w:szCs w:val="22"/>
        </w:rPr>
      </w:pPr>
    </w:p>
    <w:p w:rsidR="007A0664" w:rsidRDefault="007A0664" w:rsidP="007A0664">
      <w:pPr>
        <w:rPr>
          <w:rFonts w:asciiTheme="minorHAnsi" w:hAnsiTheme="minorHAnsi" w:cstheme="minorHAnsi"/>
          <w:sz w:val="22"/>
          <w:szCs w:val="22"/>
        </w:rPr>
      </w:pPr>
      <w:r w:rsidRPr="008B101C">
        <w:rPr>
          <w:rFonts w:asciiTheme="minorHAnsi" w:hAnsiTheme="minorHAnsi" w:cstheme="minorHAnsi"/>
          <w:sz w:val="22"/>
          <w:szCs w:val="22"/>
        </w:rPr>
        <w:t>3. The extent to which the participants will benefit from the training – a</w:t>
      </w:r>
      <w:r>
        <w:rPr>
          <w:rFonts w:asciiTheme="minorHAnsi" w:hAnsiTheme="minorHAnsi" w:cstheme="minorHAnsi"/>
          <w:sz w:val="22"/>
          <w:szCs w:val="22"/>
        </w:rPr>
        <w:t>t the minimum a skills gain must</w:t>
      </w:r>
      <w:r w:rsidRPr="008B101C">
        <w:rPr>
          <w:rFonts w:asciiTheme="minorHAnsi" w:hAnsiTheme="minorHAnsi" w:cstheme="minorHAnsi"/>
          <w:sz w:val="22"/>
          <w:szCs w:val="22"/>
        </w:rPr>
        <w:t xml:space="preserve"> be provided that will result in retention or advancement.  </w:t>
      </w:r>
    </w:p>
    <w:p w:rsidR="007A0664" w:rsidRPr="008B101C" w:rsidRDefault="007A0664" w:rsidP="007A0664">
      <w:pPr>
        <w:rPr>
          <w:rFonts w:asciiTheme="minorHAnsi" w:hAnsiTheme="minorHAnsi" w:cstheme="minorHAnsi"/>
          <w:sz w:val="22"/>
          <w:szCs w:val="22"/>
        </w:rPr>
      </w:pPr>
    </w:p>
    <w:p w:rsidR="007A0664" w:rsidRDefault="007A0664" w:rsidP="007A0664">
      <w:pPr>
        <w:rPr>
          <w:rFonts w:asciiTheme="minorHAnsi" w:hAnsiTheme="minorHAnsi" w:cstheme="minorHAnsi"/>
          <w:sz w:val="22"/>
          <w:szCs w:val="22"/>
        </w:rPr>
      </w:pPr>
      <w:r>
        <w:rPr>
          <w:rFonts w:asciiTheme="minorHAnsi" w:hAnsiTheme="minorHAnsi" w:cstheme="minorHAnsi"/>
          <w:sz w:val="22"/>
          <w:szCs w:val="22"/>
        </w:rPr>
        <w:t xml:space="preserve">4. </w:t>
      </w:r>
      <w:r w:rsidRPr="001F3033">
        <w:rPr>
          <w:rFonts w:asciiTheme="minorHAnsi" w:hAnsiTheme="minorHAnsi" w:cstheme="minorHAnsi"/>
          <w:sz w:val="22"/>
          <w:szCs w:val="22"/>
        </w:rPr>
        <w:t xml:space="preserve">The quality of the training (e.g., industry-recognized credentials, advancement opportunities, etc.); </w:t>
      </w:r>
    </w:p>
    <w:p w:rsidR="007A0664" w:rsidRDefault="007A0664" w:rsidP="007A0664">
      <w:pPr>
        <w:rPr>
          <w:rFonts w:asciiTheme="minorHAnsi" w:hAnsiTheme="minorHAnsi" w:cstheme="minorHAnsi"/>
          <w:sz w:val="22"/>
          <w:szCs w:val="22"/>
        </w:rPr>
      </w:pPr>
    </w:p>
    <w:p w:rsidR="007A0664" w:rsidRDefault="006D47B0" w:rsidP="007A0664">
      <w:pPr>
        <w:rPr>
          <w:rFonts w:asciiTheme="minorHAnsi" w:hAnsiTheme="minorHAnsi" w:cstheme="minorHAnsi"/>
          <w:sz w:val="22"/>
          <w:szCs w:val="22"/>
        </w:rPr>
      </w:pPr>
      <w:r>
        <w:rPr>
          <w:rFonts w:asciiTheme="minorHAnsi" w:hAnsiTheme="minorHAnsi" w:cstheme="minorHAnsi"/>
          <w:sz w:val="22"/>
          <w:szCs w:val="22"/>
        </w:rPr>
        <w:t>5</w:t>
      </w:r>
      <w:r w:rsidR="007A0664" w:rsidRPr="001F3033">
        <w:rPr>
          <w:rFonts w:asciiTheme="minorHAnsi" w:hAnsiTheme="minorHAnsi" w:cstheme="minorHAnsi"/>
          <w:sz w:val="22"/>
          <w:szCs w:val="22"/>
        </w:rPr>
        <w:t xml:space="preserve">. The wage and benefit levels of participants (before and after training); </w:t>
      </w:r>
      <w:r w:rsidR="007A0664" w:rsidRPr="00063D28">
        <w:rPr>
          <w:rFonts w:asciiTheme="minorHAnsi" w:hAnsiTheme="minorHAnsi" w:cstheme="minorHAnsi"/>
          <w:sz w:val="22"/>
          <w:szCs w:val="22"/>
        </w:rPr>
        <w:t xml:space="preserve">with a minimum of a 3% increase per employee/ incumbent worker.  </w:t>
      </w:r>
    </w:p>
    <w:p w:rsidR="007A0664" w:rsidRPr="00063D28" w:rsidRDefault="007A0664" w:rsidP="007A0664">
      <w:pPr>
        <w:rPr>
          <w:rFonts w:asciiTheme="minorHAnsi" w:hAnsiTheme="minorHAnsi" w:cstheme="minorHAnsi"/>
          <w:b/>
          <w:sz w:val="22"/>
          <w:szCs w:val="22"/>
        </w:rPr>
      </w:pPr>
    </w:p>
    <w:p w:rsidR="004D2E05" w:rsidRDefault="004D2E05" w:rsidP="007A0664">
      <w:pPr>
        <w:rPr>
          <w:rFonts w:asciiTheme="minorHAnsi" w:hAnsiTheme="minorHAnsi" w:cstheme="minorHAnsi"/>
          <w:strike/>
          <w:sz w:val="22"/>
          <w:szCs w:val="22"/>
        </w:rPr>
      </w:pPr>
    </w:p>
    <w:p w:rsidR="001A038E" w:rsidRPr="004D2E05" w:rsidRDefault="00B646AB" w:rsidP="007A0664">
      <w:pPr>
        <w:rPr>
          <w:rFonts w:asciiTheme="minorHAnsi" w:hAnsiTheme="minorHAnsi" w:cstheme="minorHAnsi"/>
          <w:sz w:val="22"/>
          <w:szCs w:val="22"/>
        </w:rPr>
      </w:pPr>
      <w:r>
        <w:rPr>
          <w:rFonts w:asciiTheme="minorHAnsi" w:hAnsiTheme="minorHAnsi" w:cstheme="minorHAnsi"/>
          <w:sz w:val="22"/>
          <w:szCs w:val="22"/>
        </w:rPr>
        <w:lastRenderedPageBreak/>
        <w:t>6</w:t>
      </w:r>
      <w:r w:rsidR="001A038E">
        <w:rPr>
          <w:rFonts w:asciiTheme="minorHAnsi" w:hAnsiTheme="minorHAnsi" w:cstheme="minorHAnsi"/>
          <w:sz w:val="22"/>
          <w:szCs w:val="22"/>
        </w:rPr>
        <w:t xml:space="preserve">. IWT training funds cannot be used to reimburse for training that has been or will be paid or supported (in whole or in part) by another local, state and/ or federal funding source.  </w:t>
      </w:r>
    </w:p>
    <w:p w:rsidR="007A0664" w:rsidRDefault="007A0664" w:rsidP="007A0664">
      <w:pPr>
        <w:rPr>
          <w:rFonts w:asciiTheme="minorHAnsi" w:hAnsiTheme="minorHAnsi" w:cstheme="minorHAnsi"/>
          <w:sz w:val="22"/>
          <w:szCs w:val="22"/>
        </w:rPr>
      </w:pPr>
    </w:p>
    <w:p w:rsidR="007A0664" w:rsidRDefault="00B646AB" w:rsidP="007A0664">
      <w:pPr>
        <w:rPr>
          <w:rFonts w:asciiTheme="minorHAnsi" w:hAnsiTheme="minorHAnsi" w:cstheme="minorHAnsi"/>
          <w:sz w:val="22"/>
          <w:szCs w:val="22"/>
        </w:rPr>
      </w:pPr>
      <w:r>
        <w:rPr>
          <w:rFonts w:asciiTheme="minorHAnsi" w:hAnsiTheme="minorHAnsi" w:cstheme="minorHAnsi"/>
          <w:sz w:val="22"/>
          <w:szCs w:val="22"/>
        </w:rPr>
        <w:t>7</w:t>
      </w:r>
      <w:r w:rsidR="001A038E">
        <w:rPr>
          <w:rFonts w:asciiTheme="minorHAnsi" w:hAnsiTheme="minorHAnsi" w:cstheme="minorHAnsi"/>
          <w:sz w:val="22"/>
          <w:szCs w:val="22"/>
        </w:rPr>
        <w:t xml:space="preserve">. </w:t>
      </w:r>
      <w:r w:rsidR="007A0664">
        <w:rPr>
          <w:rFonts w:asciiTheme="minorHAnsi" w:hAnsiTheme="minorHAnsi" w:cstheme="minorHAnsi"/>
          <w:sz w:val="22"/>
          <w:szCs w:val="22"/>
        </w:rPr>
        <w:t xml:space="preserve"> Training cannot be a program required by local, state or federal agencies.</w:t>
      </w:r>
    </w:p>
    <w:p w:rsidR="007A0664" w:rsidRDefault="007A0664" w:rsidP="007A0664">
      <w:pPr>
        <w:rPr>
          <w:rFonts w:asciiTheme="minorHAnsi" w:hAnsiTheme="minorHAnsi" w:cstheme="minorHAnsi"/>
          <w:sz w:val="22"/>
          <w:szCs w:val="22"/>
        </w:rPr>
      </w:pPr>
    </w:p>
    <w:p w:rsidR="007A0664" w:rsidRDefault="00B646AB" w:rsidP="007A0664">
      <w:pPr>
        <w:rPr>
          <w:rFonts w:asciiTheme="minorHAnsi" w:hAnsiTheme="minorHAnsi" w:cstheme="minorHAnsi"/>
          <w:sz w:val="22"/>
          <w:szCs w:val="22"/>
        </w:rPr>
      </w:pPr>
      <w:r>
        <w:rPr>
          <w:rFonts w:asciiTheme="minorHAnsi" w:hAnsiTheme="minorHAnsi" w:cstheme="minorHAnsi"/>
          <w:sz w:val="22"/>
          <w:szCs w:val="22"/>
        </w:rPr>
        <w:t>8</w:t>
      </w:r>
      <w:r w:rsidR="007A0664">
        <w:rPr>
          <w:rFonts w:asciiTheme="minorHAnsi" w:hAnsiTheme="minorHAnsi" w:cstheme="minorHAnsi"/>
          <w:sz w:val="22"/>
          <w:szCs w:val="22"/>
        </w:rPr>
        <w:t xml:space="preserve">. Training that is associated with layoff aversion and retention will be given priority.  </w:t>
      </w:r>
    </w:p>
    <w:p w:rsidR="007A0664" w:rsidRDefault="007A0664" w:rsidP="007A0664">
      <w:pPr>
        <w:rPr>
          <w:rFonts w:asciiTheme="minorHAnsi" w:hAnsiTheme="minorHAnsi" w:cstheme="minorHAnsi"/>
          <w:sz w:val="22"/>
          <w:szCs w:val="22"/>
        </w:rPr>
      </w:pPr>
    </w:p>
    <w:p w:rsidR="007A0664" w:rsidRDefault="00B646AB" w:rsidP="007A0664">
      <w:pPr>
        <w:rPr>
          <w:rFonts w:asciiTheme="minorHAnsi" w:hAnsiTheme="minorHAnsi" w:cstheme="minorHAnsi"/>
          <w:sz w:val="22"/>
          <w:szCs w:val="22"/>
        </w:rPr>
      </w:pPr>
      <w:r>
        <w:rPr>
          <w:rFonts w:asciiTheme="minorHAnsi" w:hAnsiTheme="minorHAnsi" w:cstheme="minorHAnsi"/>
          <w:sz w:val="22"/>
          <w:szCs w:val="22"/>
        </w:rPr>
        <w:t>9</w:t>
      </w:r>
      <w:r w:rsidR="007A0664">
        <w:rPr>
          <w:rFonts w:asciiTheme="minorHAnsi" w:hAnsiTheme="minorHAnsi" w:cstheme="minorHAnsi"/>
          <w:sz w:val="22"/>
          <w:szCs w:val="22"/>
        </w:rPr>
        <w:t>. A threshold will be established through the application process (maximum per person, maximum per company, etc.)</w:t>
      </w:r>
    </w:p>
    <w:p w:rsidR="007A0664" w:rsidRDefault="007A0664" w:rsidP="007A0664">
      <w:pPr>
        <w:rPr>
          <w:rFonts w:asciiTheme="minorHAnsi" w:hAnsiTheme="minorHAnsi" w:cstheme="minorHAnsi"/>
          <w:sz w:val="22"/>
          <w:szCs w:val="22"/>
        </w:rPr>
      </w:pPr>
    </w:p>
    <w:p w:rsidR="007A0664" w:rsidRDefault="007A0664" w:rsidP="007A0664">
      <w:pPr>
        <w:rPr>
          <w:rFonts w:asciiTheme="minorHAnsi" w:hAnsiTheme="minorHAnsi"/>
          <w:b/>
          <w:sz w:val="22"/>
          <w:szCs w:val="22"/>
        </w:rPr>
      </w:pPr>
    </w:p>
    <w:p w:rsidR="007A0664" w:rsidRDefault="007A0664" w:rsidP="007A0664">
      <w:pPr>
        <w:rPr>
          <w:rFonts w:asciiTheme="minorHAnsi" w:hAnsiTheme="minorHAnsi" w:cstheme="minorHAnsi"/>
          <w:sz w:val="22"/>
          <w:szCs w:val="22"/>
        </w:rPr>
      </w:pPr>
      <w:r w:rsidRPr="005B3624">
        <w:rPr>
          <w:rFonts w:asciiTheme="minorHAnsi" w:hAnsiTheme="minorHAnsi" w:cstheme="minorHAnsi"/>
          <w:b/>
          <w:sz w:val="22"/>
          <w:szCs w:val="22"/>
        </w:rPr>
        <w:t xml:space="preserve">Employer </w:t>
      </w:r>
      <w:r>
        <w:rPr>
          <w:rFonts w:asciiTheme="minorHAnsi" w:hAnsiTheme="minorHAnsi" w:cstheme="minorHAnsi"/>
          <w:b/>
          <w:sz w:val="22"/>
          <w:szCs w:val="22"/>
        </w:rPr>
        <w:t xml:space="preserve">Match </w:t>
      </w:r>
      <w:r w:rsidRPr="005B3624">
        <w:rPr>
          <w:rFonts w:asciiTheme="minorHAnsi" w:hAnsiTheme="minorHAnsi" w:cstheme="minorHAnsi"/>
          <w:b/>
          <w:sz w:val="22"/>
          <w:szCs w:val="22"/>
        </w:rPr>
        <w:t>Payment of Non-Federal Share.</w:t>
      </w:r>
      <w:r w:rsidRPr="001F3033">
        <w:rPr>
          <w:rFonts w:asciiTheme="minorHAnsi" w:hAnsiTheme="minorHAnsi" w:cstheme="minorHAnsi"/>
          <w:sz w:val="22"/>
          <w:szCs w:val="22"/>
        </w:rPr>
        <w:t xml:space="preserve"> Employers receiving funds for incumbent worker training are required to pay for the non-federal share of the cost of providing such training. </w:t>
      </w:r>
      <w:r>
        <w:rPr>
          <w:rFonts w:asciiTheme="minorHAnsi" w:hAnsiTheme="minorHAnsi" w:cstheme="minorHAnsi"/>
          <w:sz w:val="22"/>
          <w:szCs w:val="22"/>
        </w:rPr>
        <w:t xml:space="preserve"> In accordance with WIOA Sec. 134 (d)(4) (C-D), Workforce Solutions has established the non-federal share of such cost based on the size of the workforce as follows:</w:t>
      </w:r>
    </w:p>
    <w:p w:rsidR="007A0664" w:rsidRDefault="007A0664" w:rsidP="007A0664">
      <w:pPr>
        <w:rPr>
          <w:rFonts w:asciiTheme="minorHAnsi" w:hAnsiTheme="minorHAnsi" w:cstheme="minorHAnsi"/>
          <w:sz w:val="22"/>
          <w:szCs w:val="22"/>
        </w:rPr>
      </w:pPr>
    </w:p>
    <w:p w:rsidR="007A0664" w:rsidRPr="00D22D9E" w:rsidRDefault="007A0664" w:rsidP="007A0664">
      <w:pPr>
        <w:rPr>
          <w:rFonts w:asciiTheme="minorHAnsi" w:hAnsiTheme="minorHAnsi" w:cstheme="minorHAnsi"/>
          <w:sz w:val="22"/>
          <w:szCs w:val="22"/>
        </w:rPr>
      </w:pPr>
      <w:r w:rsidRPr="00D22D9E">
        <w:rPr>
          <w:rFonts w:asciiTheme="minorHAnsi" w:hAnsiTheme="minorHAnsi" w:cstheme="minorHAnsi"/>
          <w:sz w:val="22"/>
          <w:szCs w:val="22"/>
        </w:rPr>
        <w:sym w:font="Symbol" w:char="F0B7"/>
      </w:r>
      <w:r w:rsidRPr="00D22D9E">
        <w:rPr>
          <w:rFonts w:asciiTheme="minorHAnsi" w:hAnsiTheme="minorHAnsi" w:cstheme="minorHAnsi"/>
          <w:sz w:val="22"/>
          <w:szCs w:val="22"/>
        </w:rPr>
        <w:t xml:space="preserve"> 10 percent of the cost for employers with 50 or fewer employees; </w:t>
      </w:r>
    </w:p>
    <w:p w:rsidR="007A0664" w:rsidRPr="00D22D9E" w:rsidRDefault="007A0664" w:rsidP="007A0664">
      <w:pPr>
        <w:rPr>
          <w:rFonts w:asciiTheme="minorHAnsi" w:hAnsiTheme="minorHAnsi" w:cstheme="minorHAnsi"/>
          <w:sz w:val="22"/>
          <w:szCs w:val="22"/>
        </w:rPr>
      </w:pPr>
      <w:r w:rsidRPr="00D22D9E">
        <w:rPr>
          <w:rFonts w:asciiTheme="minorHAnsi" w:hAnsiTheme="minorHAnsi" w:cstheme="minorHAnsi"/>
          <w:sz w:val="22"/>
          <w:szCs w:val="22"/>
        </w:rPr>
        <w:sym w:font="Symbol" w:char="F0B7"/>
      </w:r>
      <w:r w:rsidRPr="00D22D9E">
        <w:rPr>
          <w:rFonts w:asciiTheme="minorHAnsi" w:hAnsiTheme="minorHAnsi" w:cstheme="minorHAnsi"/>
          <w:sz w:val="22"/>
          <w:szCs w:val="22"/>
        </w:rPr>
        <w:t xml:space="preserve"> 25 percent of the cost for employers with 51 to 100 employees; and </w:t>
      </w:r>
    </w:p>
    <w:p w:rsidR="007A0664" w:rsidRDefault="007A0664" w:rsidP="007A0664">
      <w:pPr>
        <w:rPr>
          <w:rFonts w:asciiTheme="minorHAnsi" w:hAnsiTheme="minorHAnsi" w:cstheme="minorHAnsi"/>
          <w:sz w:val="22"/>
          <w:szCs w:val="22"/>
        </w:rPr>
      </w:pPr>
      <w:r w:rsidRPr="00D22D9E">
        <w:rPr>
          <w:rFonts w:asciiTheme="minorHAnsi" w:hAnsiTheme="minorHAnsi" w:cstheme="minorHAnsi"/>
          <w:sz w:val="22"/>
          <w:szCs w:val="22"/>
        </w:rPr>
        <w:sym w:font="Symbol" w:char="F0B7"/>
      </w:r>
      <w:r w:rsidRPr="00D22D9E">
        <w:rPr>
          <w:rFonts w:asciiTheme="minorHAnsi" w:hAnsiTheme="minorHAnsi" w:cstheme="minorHAnsi"/>
          <w:sz w:val="22"/>
          <w:szCs w:val="22"/>
        </w:rPr>
        <w:t xml:space="preserve"> 50 percent of the cost for employers with more than 100 employees.</w:t>
      </w:r>
      <w:r w:rsidRPr="001F3033">
        <w:rPr>
          <w:rFonts w:asciiTheme="minorHAnsi" w:hAnsiTheme="minorHAnsi" w:cstheme="minorHAnsi"/>
          <w:sz w:val="22"/>
          <w:szCs w:val="22"/>
        </w:rPr>
        <w:t xml:space="preserve"> </w:t>
      </w:r>
    </w:p>
    <w:p w:rsidR="00BE46A7" w:rsidRDefault="00BE46A7" w:rsidP="007A0664">
      <w:pPr>
        <w:rPr>
          <w:rFonts w:asciiTheme="minorHAnsi" w:hAnsiTheme="minorHAnsi" w:cstheme="minorHAnsi"/>
          <w:sz w:val="22"/>
          <w:szCs w:val="22"/>
        </w:rPr>
      </w:pPr>
    </w:p>
    <w:p w:rsidR="00BE46A7" w:rsidRPr="006C18B6" w:rsidRDefault="00BE46A7" w:rsidP="00BE46A7">
      <w:pPr>
        <w:rPr>
          <w:rFonts w:asciiTheme="minorHAnsi" w:hAnsiTheme="minorHAnsi" w:cstheme="minorHAnsi"/>
          <w:sz w:val="22"/>
          <w:szCs w:val="22"/>
        </w:rPr>
      </w:pPr>
      <w:r w:rsidRPr="006C18B6">
        <w:rPr>
          <w:rFonts w:asciiTheme="minorHAnsi" w:hAnsiTheme="minorHAnsi" w:cstheme="minorHAnsi"/>
          <w:sz w:val="22"/>
          <w:szCs w:val="22"/>
        </w:rPr>
        <w:t xml:space="preserve">Employer size is based on the number of employees currently employed at the local operation where the incumbent worker training placements will be made. Employer size is determined by the number of employees at the time of the execution of the incumbent worker training contract. This applies to all employers, including employers with seasonal or intermittent employee size fluctuations. </w:t>
      </w:r>
    </w:p>
    <w:p w:rsidR="00BE46A7" w:rsidRPr="006C18B6" w:rsidRDefault="00BE46A7" w:rsidP="00BE46A7">
      <w:pPr>
        <w:rPr>
          <w:rFonts w:asciiTheme="minorHAnsi" w:hAnsiTheme="minorHAnsi" w:cstheme="minorHAnsi"/>
          <w:sz w:val="22"/>
          <w:szCs w:val="22"/>
        </w:rPr>
      </w:pPr>
    </w:p>
    <w:p w:rsidR="00BE46A7" w:rsidRPr="006C18B6" w:rsidRDefault="00BE46A7" w:rsidP="00BE46A7">
      <w:pPr>
        <w:rPr>
          <w:rFonts w:asciiTheme="minorHAnsi" w:hAnsiTheme="minorHAnsi" w:cstheme="minorHAnsi"/>
          <w:sz w:val="22"/>
          <w:szCs w:val="22"/>
        </w:rPr>
      </w:pPr>
      <w:r w:rsidRPr="006C18B6">
        <w:rPr>
          <w:rFonts w:asciiTheme="minorHAnsi" w:hAnsiTheme="minorHAnsi" w:cstheme="minorHAnsi"/>
          <w:sz w:val="22"/>
          <w:szCs w:val="22"/>
        </w:rPr>
        <w:t xml:space="preserve">If multiple employer sites exist within a local workforce development area (LWDA): Employer agreements may be limited to physical locations within the LWDA area or the LWDA may develop one agreement with multiple locations, training descriptions and budget. </w:t>
      </w:r>
    </w:p>
    <w:p w:rsidR="00BE46A7" w:rsidRDefault="00BE46A7" w:rsidP="00BE46A7">
      <w:pPr>
        <w:rPr>
          <w:rFonts w:asciiTheme="minorHAnsi" w:hAnsiTheme="minorHAnsi" w:cstheme="minorHAnsi"/>
          <w:b/>
          <w:sz w:val="22"/>
          <w:szCs w:val="22"/>
        </w:rPr>
      </w:pPr>
    </w:p>
    <w:p w:rsidR="00BE46A7" w:rsidRPr="00BE46A7" w:rsidRDefault="00BE46A7" w:rsidP="00BE46A7">
      <w:pPr>
        <w:rPr>
          <w:rFonts w:asciiTheme="minorHAnsi" w:hAnsiTheme="minorHAnsi" w:cstheme="minorHAnsi"/>
          <w:b/>
          <w:sz w:val="22"/>
          <w:szCs w:val="22"/>
        </w:rPr>
      </w:pPr>
      <w:r w:rsidRPr="00BE46A7">
        <w:rPr>
          <w:rFonts w:asciiTheme="minorHAnsi" w:hAnsiTheme="minorHAnsi" w:cstheme="minorHAnsi"/>
          <w:b/>
          <w:sz w:val="22"/>
          <w:szCs w:val="22"/>
        </w:rPr>
        <w:t xml:space="preserve">Costs that may qualify for Reimbursement: </w:t>
      </w:r>
    </w:p>
    <w:p w:rsidR="00BE46A7" w:rsidRPr="006C18B6" w:rsidRDefault="00BE46A7" w:rsidP="00BE46A7">
      <w:pPr>
        <w:rPr>
          <w:rFonts w:asciiTheme="minorHAnsi" w:hAnsiTheme="minorHAnsi" w:cstheme="minorHAnsi"/>
          <w:sz w:val="22"/>
          <w:szCs w:val="22"/>
        </w:rPr>
      </w:pPr>
      <w:r w:rsidRPr="006C18B6">
        <w:rPr>
          <w:rFonts w:asciiTheme="minorHAnsi" w:hAnsiTheme="minorHAnsi" w:cstheme="minorHAnsi"/>
          <w:sz w:val="22"/>
          <w:szCs w:val="22"/>
        </w:rPr>
        <w:t>•     Training materials and supplies including manuals</w:t>
      </w:r>
    </w:p>
    <w:p w:rsidR="00BE46A7" w:rsidRPr="006C18B6" w:rsidRDefault="00BE46A7" w:rsidP="00BE46A7">
      <w:pPr>
        <w:rPr>
          <w:rFonts w:asciiTheme="minorHAnsi" w:hAnsiTheme="minorHAnsi" w:cstheme="minorHAnsi"/>
          <w:sz w:val="22"/>
          <w:szCs w:val="22"/>
        </w:rPr>
      </w:pPr>
      <w:r w:rsidRPr="006C18B6">
        <w:rPr>
          <w:rFonts w:asciiTheme="minorHAnsi" w:hAnsiTheme="minorHAnsi" w:cstheme="minorHAnsi"/>
          <w:sz w:val="22"/>
          <w:szCs w:val="22"/>
        </w:rPr>
        <w:t>•     Training tuition or registration</w:t>
      </w:r>
    </w:p>
    <w:p w:rsidR="00BE46A7" w:rsidRPr="006C18B6" w:rsidRDefault="00BE46A7" w:rsidP="00BE46A7">
      <w:pPr>
        <w:rPr>
          <w:rFonts w:asciiTheme="minorHAnsi" w:hAnsiTheme="minorHAnsi" w:cstheme="minorHAnsi"/>
          <w:sz w:val="22"/>
          <w:szCs w:val="22"/>
        </w:rPr>
      </w:pPr>
      <w:r w:rsidRPr="006C18B6">
        <w:rPr>
          <w:rFonts w:asciiTheme="minorHAnsi" w:hAnsiTheme="minorHAnsi" w:cstheme="minorHAnsi"/>
          <w:sz w:val="22"/>
          <w:szCs w:val="22"/>
        </w:rPr>
        <w:t>•     Instructor/trainer wages (if not included in tuition)</w:t>
      </w:r>
    </w:p>
    <w:p w:rsidR="00BE46A7" w:rsidRPr="006C18B6" w:rsidRDefault="00BE46A7" w:rsidP="00BE46A7">
      <w:pPr>
        <w:rPr>
          <w:rFonts w:asciiTheme="minorHAnsi" w:hAnsiTheme="minorHAnsi" w:cstheme="minorHAnsi"/>
          <w:sz w:val="22"/>
          <w:szCs w:val="22"/>
        </w:rPr>
      </w:pPr>
      <w:r w:rsidRPr="006C18B6">
        <w:rPr>
          <w:rFonts w:asciiTheme="minorHAnsi" w:hAnsiTheme="minorHAnsi" w:cstheme="minorHAnsi"/>
          <w:sz w:val="22"/>
          <w:szCs w:val="22"/>
        </w:rPr>
        <w:t>•     Materials and supplies</w:t>
      </w:r>
    </w:p>
    <w:p w:rsidR="00BE46A7" w:rsidRPr="006C18B6" w:rsidRDefault="00BE46A7" w:rsidP="00BE46A7">
      <w:pPr>
        <w:rPr>
          <w:rFonts w:asciiTheme="minorHAnsi" w:hAnsiTheme="minorHAnsi" w:cstheme="minorHAnsi"/>
          <w:sz w:val="22"/>
          <w:szCs w:val="22"/>
        </w:rPr>
      </w:pPr>
      <w:r w:rsidRPr="006C18B6">
        <w:rPr>
          <w:rFonts w:asciiTheme="minorHAnsi" w:hAnsiTheme="minorHAnsi" w:cstheme="minorHAnsi"/>
          <w:sz w:val="22"/>
          <w:szCs w:val="22"/>
        </w:rPr>
        <w:t>•     Certification/Testing</w:t>
      </w:r>
    </w:p>
    <w:p w:rsidR="00BE46A7" w:rsidRPr="006C18B6" w:rsidRDefault="00BE46A7" w:rsidP="00BE46A7">
      <w:pPr>
        <w:rPr>
          <w:rFonts w:asciiTheme="minorHAnsi" w:hAnsiTheme="minorHAnsi" w:cstheme="minorHAnsi"/>
          <w:sz w:val="22"/>
          <w:szCs w:val="22"/>
        </w:rPr>
      </w:pPr>
      <w:r w:rsidRPr="006C18B6">
        <w:rPr>
          <w:rFonts w:asciiTheme="minorHAnsi" w:hAnsiTheme="minorHAnsi" w:cstheme="minorHAnsi"/>
          <w:sz w:val="22"/>
          <w:szCs w:val="22"/>
        </w:rPr>
        <w:t>•     Off-site training space (e.g., classroom rental, etc.)</w:t>
      </w:r>
    </w:p>
    <w:p w:rsidR="00BE46A7" w:rsidRPr="006C18B6" w:rsidRDefault="00BE46A7" w:rsidP="00BE46A7">
      <w:pPr>
        <w:rPr>
          <w:rFonts w:asciiTheme="minorHAnsi" w:hAnsiTheme="minorHAnsi" w:cstheme="minorHAnsi"/>
          <w:sz w:val="22"/>
          <w:szCs w:val="22"/>
        </w:rPr>
      </w:pPr>
    </w:p>
    <w:p w:rsidR="00BE46A7" w:rsidRPr="00BE46A7" w:rsidRDefault="00BE46A7" w:rsidP="00BE46A7">
      <w:pPr>
        <w:rPr>
          <w:rFonts w:asciiTheme="minorHAnsi" w:hAnsiTheme="minorHAnsi" w:cstheme="minorHAnsi"/>
          <w:b/>
          <w:sz w:val="22"/>
          <w:szCs w:val="22"/>
        </w:rPr>
      </w:pPr>
      <w:r w:rsidRPr="00BE46A7">
        <w:rPr>
          <w:rFonts w:asciiTheme="minorHAnsi" w:hAnsiTheme="minorHAnsi" w:cstheme="minorHAnsi"/>
          <w:b/>
          <w:sz w:val="22"/>
          <w:szCs w:val="22"/>
        </w:rPr>
        <w:t xml:space="preserve">Non-Reimbursable Costs: </w:t>
      </w:r>
    </w:p>
    <w:p w:rsidR="00BE46A7" w:rsidRPr="006C18B6" w:rsidRDefault="00BE46A7" w:rsidP="00BE46A7">
      <w:pPr>
        <w:rPr>
          <w:rFonts w:asciiTheme="minorHAnsi" w:hAnsiTheme="minorHAnsi" w:cstheme="minorHAnsi"/>
          <w:sz w:val="22"/>
          <w:szCs w:val="22"/>
        </w:rPr>
      </w:pPr>
      <w:r w:rsidRPr="006C18B6">
        <w:rPr>
          <w:rFonts w:asciiTheme="minorHAnsi" w:hAnsiTheme="minorHAnsi" w:cstheme="minorHAnsi"/>
          <w:sz w:val="22"/>
          <w:szCs w:val="22"/>
        </w:rPr>
        <w:t>•     Trainee Wages</w:t>
      </w:r>
    </w:p>
    <w:p w:rsidR="00BE46A7" w:rsidRPr="006C18B6" w:rsidRDefault="00BE46A7" w:rsidP="00BE46A7">
      <w:pPr>
        <w:rPr>
          <w:rFonts w:asciiTheme="minorHAnsi" w:hAnsiTheme="minorHAnsi" w:cstheme="minorHAnsi"/>
          <w:sz w:val="22"/>
          <w:szCs w:val="22"/>
        </w:rPr>
      </w:pPr>
      <w:r w:rsidRPr="006C18B6">
        <w:rPr>
          <w:rFonts w:asciiTheme="minorHAnsi" w:hAnsiTheme="minorHAnsi" w:cstheme="minorHAnsi"/>
          <w:sz w:val="22"/>
          <w:szCs w:val="22"/>
        </w:rPr>
        <w:t>•     Purchase of any item or service that may possibly be used outside of the training budget (to include computer equipment and non-training related software)</w:t>
      </w:r>
    </w:p>
    <w:p w:rsidR="00BE46A7" w:rsidRPr="006C18B6" w:rsidRDefault="00BE46A7" w:rsidP="00BE46A7">
      <w:pPr>
        <w:rPr>
          <w:rFonts w:asciiTheme="minorHAnsi" w:hAnsiTheme="minorHAnsi" w:cstheme="minorHAnsi"/>
          <w:sz w:val="22"/>
          <w:szCs w:val="22"/>
        </w:rPr>
      </w:pPr>
      <w:r w:rsidRPr="006C18B6">
        <w:rPr>
          <w:rFonts w:asciiTheme="minorHAnsi" w:hAnsiTheme="minorHAnsi" w:cstheme="minorHAnsi"/>
          <w:sz w:val="22"/>
          <w:szCs w:val="22"/>
        </w:rPr>
        <w:t>•     Travel expenses of trainers or trainees</w:t>
      </w:r>
    </w:p>
    <w:p w:rsidR="00BE46A7" w:rsidRPr="006C18B6" w:rsidRDefault="00BE46A7" w:rsidP="00BE46A7">
      <w:pPr>
        <w:rPr>
          <w:rFonts w:asciiTheme="minorHAnsi" w:hAnsiTheme="minorHAnsi" w:cstheme="minorHAnsi"/>
          <w:sz w:val="22"/>
          <w:szCs w:val="22"/>
        </w:rPr>
      </w:pPr>
      <w:r w:rsidRPr="006C18B6">
        <w:rPr>
          <w:rFonts w:asciiTheme="minorHAnsi" w:hAnsiTheme="minorHAnsi" w:cstheme="minorHAnsi"/>
          <w:sz w:val="22"/>
          <w:szCs w:val="22"/>
        </w:rPr>
        <w:t>•     Advertisement or recruitment</w:t>
      </w:r>
    </w:p>
    <w:p w:rsidR="00BE46A7" w:rsidRPr="006C18B6" w:rsidRDefault="00BE46A7" w:rsidP="00BE46A7">
      <w:pPr>
        <w:rPr>
          <w:rFonts w:asciiTheme="minorHAnsi" w:hAnsiTheme="minorHAnsi" w:cstheme="minorHAnsi"/>
          <w:sz w:val="22"/>
          <w:szCs w:val="22"/>
        </w:rPr>
      </w:pPr>
      <w:r w:rsidRPr="006C18B6">
        <w:rPr>
          <w:rFonts w:asciiTheme="minorHAnsi" w:hAnsiTheme="minorHAnsi" w:cstheme="minorHAnsi"/>
          <w:sz w:val="22"/>
          <w:szCs w:val="22"/>
        </w:rPr>
        <w:t xml:space="preserve">•     Purchase of capital equipment </w:t>
      </w:r>
    </w:p>
    <w:p w:rsidR="00BE46A7" w:rsidRPr="006C18B6" w:rsidRDefault="00BE46A7" w:rsidP="00BE46A7">
      <w:pPr>
        <w:rPr>
          <w:rFonts w:asciiTheme="minorHAnsi" w:hAnsiTheme="minorHAnsi" w:cstheme="minorHAnsi"/>
          <w:sz w:val="22"/>
          <w:szCs w:val="22"/>
        </w:rPr>
      </w:pPr>
      <w:r w:rsidRPr="006C18B6">
        <w:rPr>
          <w:rFonts w:asciiTheme="minorHAnsi" w:hAnsiTheme="minorHAnsi" w:cstheme="minorHAnsi"/>
          <w:sz w:val="22"/>
          <w:szCs w:val="22"/>
        </w:rPr>
        <w:t>•     Capital improvements</w:t>
      </w:r>
    </w:p>
    <w:p w:rsidR="00BE46A7" w:rsidRPr="006C18B6" w:rsidRDefault="00BE46A7" w:rsidP="00BE46A7">
      <w:pPr>
        <w:rPr>
          <w:rFonts w:asciiTheme="minorHAnsi" w:hAnsiTheme="minorHAnsi" w:cstheme="minorHAnsi"/>
          <w:sz w:val="22"/>
          <w:szCs w:val="22"/>
        </w:rPr>
      </w:pPr>
      <w:r w:rsidRPr="006C18B6">
        <w:rPr>
          <w:rFonts w:asciiTheme="minorHAnsi" w:hAnsiTheme="minorHAnsi" w:cstheme="minorHAnsi"/>
          <w:sz w:val="22"/>
          <w:szCs w:val="22"/>
        </w:rPr>
        <w:t>•     Costs incurred prior to approval of IWT</w:t>
      </w:r>
    </w:p>
    <w:p w:rsidR="00BE46A7" w:rsidRPr="006C18B6" w:rsidRDefault="00BE46A7" w:rsidP="00BE46A7">
      <w:pPr>
        <w:rPr>
          <w:rFonts w:asciiTheme="minorHAnsi" w:hAnsiTheme="minorHAnsi" w:cstheme="minorHAnsi"/>
          <w:sz w:val="22"/>
          <w:szCs w:val="22"/>
        </w:rPr>
      </w:pPr>
      <w:r w:rsidRPr="006C18B6">
        <w:rPr>
          <w:rFonts w:asciiTheme="minorHAnsi" w:hAnsiTheme="minorHAnsi" w:cstheme="minorHAnsi"/>
          <w:sz w:val="22"/>
          <w:szCs w:val="22"/>
        </w:rPr>
        <w:t>•     Meals, lodging or travel – (exception for lodging for trainer/instructor if necessary)</w:t>
      </w:r>
    </w:p>
    <w:p w:rsidR="00BE46A7" w:rsidRPr="006C18B6" w:rsidRDefault="00BE46A7" w:rsidP="00BE46A7">
      <w:pPr>
        <w:rPr>
          <w:rFonts w:asciiTheme="minorHAnsi" w:hAnsiTheme="minorHAnsi" w:cstheme="minorHAnsi"/>
          <w:sz w:val="22"/>
          <w:szCs w:val="22"/>
        </w:rPr>
      </w:pPr>
      <w:r w:rsidRPr="006C18B6">
        <w:rPr>
          <w:rFonts w:asciiTheme="minorHAnsi" w:hAnsiTheme="minorHAnsi" w:cstheme="minorHAnsi"/>
          <w:sz w:val="22"/>
          <w:szCs w:val="22"/>
        </w:rPr>
        <w:t>•     Membership fees/dues</w:t>
      </w:r>
    </w:p>
    <w:p w:rsidR="00BE46A7" w:rsidRPr="006C18B6" w:rsidRDefault="00BE46A7" w:rsidP="00BE46A7">
      <w:pPr>
        <w:rPr>
          <w:rFonts w:asciiTheme="minorHAnsi" w:hAnsiTheme="minorHAnsi" w:cstheme="minorHAnsi"/>
          <w:sz w:val="22"/>
          <w:szCs w:val="22"/>
        </w:rPr>
      </w:pPr>
      <w:r w:rsidRPr="006C18B6">
        <w:rPr>
          <w:rFonts w:asciiTheme="minorHAnsi" w:hAnsiTheme="minorHAnsi" w:cstheme="minorHAnsi"/>
          <w:sz w:val="22"/>
          <w:szCs w:val="22"/>
        </w:rPr>
        <w:lastRenderedPageBreak/>
        <w:t>•     Conferences</w:t>
      </w:r>
    </w:p>
    <w:p w:rsidR="00BE46A7" w:rsidRPr="006C18B6" w:rsidRDefault="00BE46A7" w:rsidP="00BE46A7">
      <w:pPr>
        <w:rPr>
          <w:rFonts w:asciiTheme="minorHAnsi" w:hAnsiTheme="minorHAnsi" w:cstheme="minorHAnsi"/>
          <w:sz w:val="22"/>
          <w:szCs w:val="22"/>
        </w:rPr>
      </w:pPr>
    </w:p>
    <w:p w:rsidR="00B87D02" w:rsidRDefault="00B87D02" w:rsidP="007A0664">
      <w:pPr>
        <w:rPr>
          <w:rFonts w:asciiTheme="minorHAnsi" w:hAnsiTheme="minorHAnsi" w:cstheme="minorHAnsi"/>
          <w:b/>
          <w:sz w:val="22"/>
          <w:szCs w:val="22"/>
        </w:rPr>
      </w:pPr>
    </w:p>
    <w:p w:rsidR="00B87D02" w:rsidRPr="00B87D02" w:rsidRDefault="00B87D02" w:rsidP="007A0664">
      <w:pPr>
        <w:rPr>
          <w:rFonts w:asciiTheme="minorHAnsi" w:hAnsiTheme="minorHAnsi" w:cstheme="minorHAnsi"/>
          <w:b/>
          <w:sz w:val="22"/>
          <w:szCs w:val="22"/>
        </w:rPr>
      </w:pPr>
      <w:r w:rsidRPr="00B87D02">
        <w:rPr>
          <w:rFonts w:asciiTheme="minorHAnsi" w:hAnsiTheme="minorHAnsi" w:cstheme="minorHAnsi"/>
          <w:b/>
          <w:sz w:val="22"/>
          <w:szCs w:val="22"/>
        </w:rPr>
        <w:t>Layoff Aversion:</w:t>
      </w:r>
    </w:p>
    <w:p w:rsidR="00B87D02" w:rsidRDefault="00B87D02" w:rsidP="007A0664">
      <w:pPr>
        <w:rPr>
          <w:rFonts w:asciiTheme="minorHAnsi" w:hAnsiTheme="minorHAnsi" w:cstheme="minorHAnsi"/>
          <w:sz w:val="22"/>
          <w:szCs w:val="22"/>
        </w:rPr>
      </w:pPr>
      <w:r>
        <w:rPr>
          <w:rFonts w:asciiTheme="minorHAnsi" w:hAnsiTheme="minorHAnsi" w:cstheme="minorHAnsi"/>
          <w:sz w:val="22"/>
          <w:szCs w:val="22"/>
        </w:rPr>
        <w:t xml:space="preserve">Funding for Incumbent Worker Training (IWT) used for averting layoffs is allowable.  A layoff is considered averted when:  a worker’s job is saved with an existing employer that is at risk of downsizing or closing, or a worker at risk of dislocation transitions to a different job with the same employer or a new job with a different employer and experiences no or a minimal period of unemployment.  </w:t>
      </w:r>
    </w:p>
    <w:p w:rsidR="0045036C" w:rsidRDefault="0045036C" w:rsidP="007A0664">
      <w:pPr>
        <w:rPr>
          <w:rFonts w:asciiTheme="minorHAnsi" w:hAnsiTheme="minorHAnsi" w:cstheme="minorHAnsi"/>
          <w:sz w:val="22"/>
          <w:szCs w:val="22"/>
        </w:rPr>
      </w:pPr>
    </w:p>
    <w:p w:rsidR="0045036C" w:rsidRDefault="0045036C" w:rsidP="007A0664">
      <w:pPr>
        <w:rPr>
          <w:rFonts w:asciiTheme="minorHAnsi" w:hAnsiTheme="minorHAnsi" w:cstheme="minorHAnsi"/>
          <w:sz w:val="22"/>
          <w:szCs w:val="22"/>
        </w:rPr>
      </w:pPr>
      <w:r w:rsidRPr="00DC3574">
        <w:rPr>
          <w:rFonts w:asciiTheme="minorHAnsi" w:hAnsiTheme="minorHAnsi" w:cstheme="minorHAnsi"/>
          <w:sz w:val="22"/>
          <w:szCs w:val="22"/>
        </w:rPr>
        <w:t>Through the application process we will determine layoff risk, and when and whether IWT is an appropriate response.  Consideration will be given as to whether, absent the training, a good job will be lost or degraded, and whether the job will be retained or improved with the training.</w:t>
      </w:r>
    </w:p>
    <w:p w:rsidR="00B87D02" w:rsidRDefault="00B87D02" w:rsidP="007A0664">
      <w:pPr>
        <w:rPr>
          <w:rFonts w:asciiTheme="minorHAnsi" w:hAnsiTheme="minorHAnsi" w:cstheme="minorHAnsi"/>
          <w:sz w:val="22"/>
          <w:szCs w:val="22"/>
        </w:rPr>
      </w:pPr>
    </w:p>
    <w:p w:rsidR="007A0664" w:rsidRDefault="00D22D9E" w:rsidP="007A0664">
      <w:pPr>
        <w:rPr>
          <w:rFonts w:asciiTheme="minorHAnsi" w:hAnsiTheme="minorHAnsi" w:cstheme="minorHAnsi"/>
          <w:sz w:val="22"/>
          <w:szCs w:val="22"/>
        </w:rPr>
      </w:pPr>
      <w:r>
        <w:rPr>
          <w:rFonts w:asciiTheme="minorHAnsi" w:hAnsiTheme="minorHAnsi" w:cstheme="minorHAnsi"/>
          <w:b/>
          <w:sz w:val="22"/>
          <w:szCs w:val="22"/>
        </w:rPr>
        <w:t xml:space="preserve">Employers Agree to the following:  </w:t>
      </w:r>
    </w:p>
    <w:p w:rsidR="007A0664" w:rsidRDefault="007A0664" w:rsidP="007A0664">
      <w:pPr>
        <w:rPr>
          <w:rFonts w:asciiTheme="minorHAnsi" w:hAnsiTheme="minorHAnsi" w:cstheme="minorHAnsi"/>
          <w:sz w:val="22"/>
          <w:szCs w:val="22"/>
        </w:rPr>
      </w:pPr>
    </w:p>
    <w:p w:rsidR="007A0664" w:rsidRDefault="006D47B0" w:rsidP="007A0664">
      <w:pPr>
        <w:rPr>
          <w:rFonts w:asciiTheme="minorHAnsi" w:hAnsiTheme="minorHAnsi" w:cstheme="minorHAnsi"/>
          <w:sz w:val="22"/>
          <w:szCs w:val="22"/>
        </w:rPr>
      </w:pPr>
      <w:r>
        <w:rPr>
          <w:rFonts w:asciiTheme="minorHAnsi" w:hAnsiTheme="minorHAnsi" w:cstheme="minorHAnsi"/>
          <w:sz w:val="22"/>
          <w:szCs w:val="22"/>
        </w:rPr>
        <w:t>1. Employer</w:t>
      </w:r>
      <w:r w:rsidR="007A0664" w:rsidRPr="00063D28">
        <w:rPr>
          <w:rFonts w:asciiTheme="minorHAnsi" w:hAnsiTheme="minorHAnsi" w:cstheme="minorHAnsi"/>
          <w:sz w:val="22"/>
          <w:szCs w:val="22"/>
        </w:rPr>
        <w:t xml:space="preserve">s who have financial responsibilities related to the receipt and disbursement of funding under the Agreement shall be covered by fidelity bonding. </w:t>
      </w:r>
    </w:p>
    <w:p w:rsidR="007A0664" w:rsidRDefault="007A0664" w:rsidP="007A0664">
      <w:pPr>
        <w:rPr>
          <w:rFonts w:asciiTheme="minorHAnsi" w:hAnsiTheme="minorHAnsi" w:cstheme="minorHAnsi"/>
          <w:sz w:val="22"/>
          <w:szCs w:val="22"/>
        </w:rPr>
      </w:pPr>
    </w:p>
    <w:p w:rsidR="007A0664" w:rsidRDefault="007A0664" w:rsidP="007A0664">
      <w:pPr>
        <w:rPr>
          <w:rFonts w:asciiTheme="minorHAnsi" w:hAnsiTheme="minorHAnsi" w:cstheme="minorHAnsi"/>
          <w:sz w:val="22"/>
          <w:szCs w:val="22"/>
        </w:rPr>
      </w:pPr>
      <w:r w:rsidRPr="00063D28">
        <w:rPr>
          <w:rFonts w:asciiTheme="minorHAnsi" w:hAnsiTheme="minorHAnsi" w:cstheme="minorHAnsi"/>
          <w:sz w:val="22"/>
          <w:szCs w:val="22"/>
        </w:rPr>
        <w:t xml:space="preserve">2. The training to be provided will be in accordance with WIOA 181(a)(1)(A) and 683.275 for wage and labor standards. Worker protection requirements are set forth in WIOA Sections 181(a) (1) (A) and (B), (b) (2), (3), (4) and (5) and 188. </w:t>
      </w:r>
    </w:p>
    <w:p w:rsidR="007A0664" w:rsidRDefault="007A0664" w:rsidP="007A0664">
      <w:pPr>
        <w:rPr>
          <w:rFonts w:asciiTheme="minorHAnsi" w:hAnsiTheme="minorHAnsi" w:cstheme="minorHAnsi"/>
          <w:sz w:val="22"/>
          <w:szCs w:val="22"/>
        </w:rPr>
      </w:pPr>
    </w:p>
    <w:p w:rsidR="007A0664" w:rsidRDefault="007A0664" w:rsidP="007A0664">
      <w:pPr>
        <w:rPr>
          <w:rFonts w:asciiTheme="minorHAnsi" w:hAnsiTheme="minorHAnsi" w:cstheme="minorHAnsi"/>
          <w:sz w:val="22"/>
          <w:szCs w:val="22"/>
        </w:rPr>
      </w:pPr>
      <w:r w:rsidRPr="00063D28">
        <w:rPr>
          <w:rFonts w:asciiTheme="minorHAnsi" w:hAnsiTheme="minorHAnsi" w:cstheme="minorHAnsi"/>
          <w:sz w:val="22"/>
          <w:szCs w:val="22"/>
        </w:rPr>
        <w:t xml:space="preserve">3. </w:t>
      </w:r>
      <w:r w:rsidR="00D22D9E">
        <w:rPr>
          <w:rFonts w:asciiTheme="minorHAnsi" w:hAnsiTheme="minorHAnsi" w:cstheme="minorHAnsi"/>
          <w:sz w:val="22"/>
          <w:szCs w:val="22"/>
        </w:rPr>
        <w:t>Agree</w:t>
      </w:r>
      <w:r w:rsidRPr="00063D28">
        <w:rPr>
          <w:rFonts w:asciiTheme="minorHAnsi" w:hAnsiTheme="minorHAnsi" w:cstheme="minorHAnsi"/>
          <w:sz w:val="22"/>
          <w:szCs w:val="22"/>
        </w:rPr>
        <w:t xml:space="preserve"> to cooperate with monitoring efforts as required by WIOA legislation and adhere to all other applicable local, state and federal rules and regulations. </w:t>
      </w:r>
    </w:p>
    <w:p w:rsidR="007A0664" w:rsidRDefault="007A0664" w:rsidP="007A0664">
      <w:pPr>
        <w:rPr>
          <w:rFonts w:asciiTheme="minorHAnsi" w:hAnsiTheme="minorHAnsi" w:cstheme="minorHAnsi"/>
          <w:sz w:val="22"/>
          <w:szCs w:val="22"/>
        </w:rPr>
      </w:pPr>
    </w:p>
    <w:p w:rsidR="007A0664" w:rsidRDefault="007A0664" w:rsidP="007A0664">
      <w:pPr>
        <w:rPr>
          <w:rFonts w:asciiTheme="minorHAnsi" w:hAnsiTheme="minorHAnsi" w:cstheme="minorHAnsi"/>
          <w:sz w:val="22"/>
          <w:szCs w:val="22"/>
        </w:rPr>
      </w:pPr>
      <w:r w:rsidRPr="00063D28">
        <w:rPr>
          <w:rFonts w:asciiTheme="minorHAnsi" w:hAnsiTheme="minorHAnsi" w:cstheme="minorHAnsi"/>
          <w:sz w:val="22"/>
          <w:szCs w:val="22"/>
        </w:rPr>
        <w:t xml:space="preserve">4. Funds are not used to directly or indirectly assist, promote or deter union organizing. </w:t>
      </w:r>
    </w:p>
    <w:p w:rsidR="007A0664" w:rsidRDefault="007A0664" w:rsidP="007A0664">
      <w:pPr>
        <w:rPr>
          <w:rFonts w:asciiTheme="minorHAnsi" w:hAnsiTheme="minorHAnsi" w:cstheme="minorHAnsi"/>
          <w:sz w:val="22"/>
          <w:szCs w:val="22"/>
        </w:rPr>
      </w:pPr>
    </w:p>
    <w:p w:rsidR="006D47B0" w:rsidRDefault="006D47B0" w:rsidP="007A0664">
      <w:pPr>
        <w:rPr>
          <w:rFonts w:asciiTheme="minorHAnsi" w:hAnsiTheme="minorHAnsi" w:cstheme="minorHAnsi"/>
          <w:sz w:val="22"/>
          <w:szCs w:val="22"/>
        </w:rPr>
      </w:pPr>
      <w:r>
        <w:rPr>
          <w:rFonts w:asciiTheme="minorHAnsi" w:hAnsiTheme="minorHAnsi" w:cstheme="minorHAnsi"/>
          <w:sz w:val="22"/>
          <w:szCs w:val="22"/>
        </w:rPr>
        <w:t>5.  Workforce Solutions will reimburse the employer with receipt of actual paid invoices based on company size and award amount.</w:t>
      </w:r>
    </w:p>
    <w:p w:rsidR="006D47B0" w:rsidRDefault="006D47B0" w:rsidP="007A0664">
      <w:pPr>
        <w:rPr>
          <w:rFonts w:asciiTheme="minorHAnsi" w:hAnsiTheme="minorHAnsi" w:cstheme="minorHAnsi"/>
          <w:sz w:val="22"/>
          <w:szCs w:val="22"/>
        </w:rPr>
      </w:pPr>
    </w:p>
    <w:p w:rsidR="006D47B0" w:rsidRDefault="006D47B0" w:rsidP="007A0664">
      <w:pPr>
        <w:rPr>
          <w:rFonts w:asciiTheme="minorHAnsi" w:hAnsiTheme="minorHAnsi" w:cstheme="minorHAnsi"/>
          <w:sz w:val="22"/>
          <w:szCs w:val="22"/>
        </w:rPr>
      </w:pPr>
      <w:r>
        <w:rPr>
          <w:rFonts w:asciiTheme="minorHAnsi" w:hAnsiTheme="minorHAnsi" w:cstheme="minorHAnsi"/>
          <w:sz w:val="22"/>
          <w:szCs w:val="22"/>
        </w:rPr>
        <w:t xml:space="preserve">6.  Employers agree to provide reporting information (i.e. wage increase, retention, etc.) to Workforce Solutions upon request and as required by the appropriate funding stream.  </w:t>
      </w:r>
    </w:p>
    <w:p w:rsidR="006C18B6" w:rsidRDefault="006C18B6" w:rsidP="007A0664">
      <w:pPr>
        <w:rPr>
          <w:rFonts w:asciiTheme="minorHAnsi" w:hAnsiTheme="minorHAnsi" w:cstheme="minorHAnsi"/>
          <w:sz w:val="22"/>
          <w:szCs w:val="22"/>
        </w:rPr>
      </w:pPr>
    </w:p>
    <w:p w:rsidR="006C18B6" w:rsidRDefault="006C18B6" w:rsidP="007A0664">
      <w:pPr>
        <w:rPr>
          <w:rFonts w:asciiTheme="minorHAnsi" w:hAnsiTheme="minorHAnsi" w:cstheme="minorHAnsi"/>
          <w:sz w:val="22"/>
          <w:szCs w:val="22"/>
        </w:rPr>
      </w:pPr>
    </w:p>
    <w:p w:rsidR="006C18B6" w:rsidRPr="006C18B6" w:rsidRDefault="006C18B6" w:rsidP="006C18B6">
      <w:pPr>
        <w:rPr>
          <w:rFonts w:asciiTheme="minorHAnsi" w:hAnsiTheme="minorHAnsi" w:cstheme="minorHAnsi"/>
          <w:sz w:val="22"/>
          <w:szCs w:val="22"/>
        </w:rPr>
      </w:pPr>
    </w:p>
    <w:sectPr w:rsidR="006C18B6" w:rsidRPr="006C1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664"/>
    <w:rsid w:val="001148AA"/>
    <w:rsid w:val="001403E3"/>
    <w:rsid w:val="001509D0"/>
    <w:rsid w:val="001A038E"/>
    <w:rsid w:val="002975F6"/>
    <w:rsid w:val="00360E11"/>
    <w:rsid w:val="004265B4"/>
    <w:rsid w:val="0045036C"/>
    <w:rsid w:val="004D2E05"/>
    <w:rsid w:val="00501A90"/>
    <w:rsid w:val="00584FDB"/>
    <w:rsid w:val="00683461"/>
    <w:rsid w:val="006B0EC7"/>
    <w:rsid w:val="006C18B6"/>
    <w:rsid w:val="006D47B0"/>
    <w:rsid w:val="007A0664"/>
    <w:rsid w:val="008715EA"/>
    <w:rsid w:val="009F533E"/>
    <w:rsid w:val="00B35A3B"/>
    <w:rsid w:val="00B646AB"/>
    <w:rsid w:val="00B87D02"/>
    <w:rsid w:val="00BE46A7"/>
    <w:rsid w:val="00D03D89"/>
    <w:rsid w:val="00D22D9E"/>
    <w:rsid w:val="00DC3574"/>
    <w:rsid w:val="00FF4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27FBC-8632-4450-9997-B5AA0C919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66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664"/>
    <w:rPr>
      <w:color w:val="0563C1" w:themeColor="hyperlink"/>
      <w:u w:val="single"/>
    </w:rPr>
  </w:style>
  <w:style w:type="table" w:styleId="TableGrid">
    <w:name w:val="Table Grid"/>
    <w:basedOn w:val="TableNormal"/>
    <w:uiPriority w:val="39"/>
    <w:rsid w:val="00584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B0EC7"/>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0E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EC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streich@ncwdb.org" TargetMode="External"/><Relationship Id="rId5" Type="http://schemas.openxmlformats.org/officeDocument/2006/relationships/hyperlink" Target="mailto:pstreich@ncwdb.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Workforce Solutions</cp:lastModifiedBy>
  <cp:revision>2</cp:revision>
  <cp:lastPrinted>2019-07-10T13:07:00Z</cp:lastPrinted>
  <dcterms:created xsi:type="dcterms:W3CDTF">2020-08-06T15:58:00Z</dcterms:created>
  <dcterms:modified xsi:type="dcterms:W3CDTF">2020-08-06T15:58:00Z</dcterms:modified>
</cp:coreProperties>
</file>